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74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5"/>
        <w:gridCol w:w="1680"/>
        <w:gridCol w:w="1560"/>
        <w:gridCol w:w="1680"/>
        <w:gridCol w:w="3840"/>
        <w:gridCol w:w="2400"/>
        <w:gridCol w:w="1902"/>
      </w:tblGrid>
      <w:tr w:rsidR="00A5534F" w:rsidRPr="009629DA" w14:paraId="1F1BDA82" w14:textId="77777777" w:rsidTr="00F9359E">
        <w:trPr>
          <w:trHeight w:val="1464"/>
        </w:trPr>
        <w:tc>
          <w:tcPr>
            <w:tcW w:w="1685" w:type="dxa"/>
            <w:shd w:val="clear" w:color="auto" w:fill="D9D9D9"/>
            <w:vAlign w:val="center"/>
          </w:tcPr>
          <w:p w14:paraId="39A2B9EF"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Denominazione Sotto sezione livello 1</w:t>
            </w:r>
          </w:p>
        </w:tc>
        <w:tc>
          <w:tcPr>
            <w:tcW w:w="1680" w:type="dxa"/>
            <w:shd w:val="clear" w:color="auto" w:fill="D9D9D9"/>
            <w:vAlign w:val="center"/>
          </w:tcPr>
          <w:p w14:paraId="32C3DE8A"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Denominazione Sotto sezione livello 2</w:t>
            </w:r>
          </w:p>
        </w:tc>
        <w:tc>
          <w:tcPr>
            <w:tcW w:w="1560" w:type="dxa"/>
            <w:shd w:val="clear" w:color="auto" w:fill="D9D9D9"/>
            <w:vAlign w:val="center"/>
          </w:tcPr>
          <w:p w14:paraId="1F3D305F"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Riferimento</w:t>
            </w:r>
          </w:p>
          <w:p w14:paraId="097576FE"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 xml:space="preserve">normativo </w:t>
            </w:r>
          </w:p>
        </w:tc>
        <w:tc>
          <w:tcPr>
            <w:tcW w:w="1680" w:type="dxa"/>
            <w:shd w:val="clear" w:color="auto" w:fill="D9D9D9"/>
            <w:vAlign w:val="center"/>
          </w:tcPr>
          <w:p w14:paraId="7A62B6E0"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Denominazione del Singolo obbligo</w:t>
            </w:r>
          </w:p>
        </w:tc>
        <w:tc>
          <w:tcPr>
            <w:tcW w:w="3840" w:type="dxa"/>
            <w:shd w:val="clear" w:color="auto" w:fill="D9D9D9"/>
            <w:vAlign w:val="center"/>
          </w:tcPr>
          <w:p w14:paraId="380EAFF4"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Contenuti dell'obbligo</w:t>
            </w:r>
          </w:p>
        </w:tc>
        <w:tc>
          <w:tcPr>
            <w:tcW w:w="2400" w:type="dxa"/>
            <w:shd w:val="clear" w:color="auto" w:fill="D9D9D9"/>
            <w:vAlign w:val="center"/>
          </w:tcPr>
          <w:p w14:paraId="2680F1CB"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Aggiornamento</w:t>
            </w:r>
          </w:p>
        </w:tc>
        <w:tc>
          <w:tcPr>
            <w:tcW w:w="1902" w:type="dxa"/>
            <w:shd w:val="clear" w:color="auto" w:fill="D9D9D9"/>
            <w:vAlign w:val="center"/>
          </w:tcPr>
          <w:p w14:paraId="3BC8BD88"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Ufficio responsabile della formazione e pubblicazione del dato</w:t>
            </w:r>
          </w:p>
        </w:tc>
      </w:tr>
      <w:tr w:rsidR="00A5534F" w:rsidRPr="009629DA" w14:paraId="22E4C654" w14:textId="77777777" w:rsidTr="00F9359E">
        <w:trPr>
          <w:trHeight w:val="264"/>
        </w:trPr>
        <w:tc>
          <w:tcPr>
            <w:tcW w:w="1685" w:type="dxa"/>
            <w:shd w:val="clear" w:color="auto" w:fill="D9D9D9"/>
            <w:vAlign w:val="center"/>
          </w:tcPr>
          <w:p w14:paraId="0A9A6760"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A</w:t>
            </w:r>
          </w:p>
        </w:tc>
        <w:tc>
          <w:tcPr>
            <w:tcW w:w="1680" w:type="dxa"/>
            <w:shd w:val="clear" w:color="auto" w:fill="D9D9D9"/>
            <w:vAlign w:val="center"/>
          </w:tcPr>
          <w:p w14:paraId="607C7F8D"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B</w:t>
            </w:r>
          </w:p>
        </w:tc>
        <w:tc>
          <w:tcPr>
            <w:tcW w:w="1560" w:type="dxa"/>
            <w:shd w:val="clear" w:color="auto" w:fill="D9D9D9"/>
            <w:vAlign w:val="center"/>
          </w:tcPr>
          <w:p w14:paraId="23362E79"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C</w:t>
            </w:r>
          </w:p>
        </w:tc>
        <w:tc>
          <w:tcPr>
            <w:tcW w:w="1680" w:type="dxa"/>
            <w:shd w:val="clear" w:color="auto" w:fill="D9D9D9"/>
            <w:vAlign w:val="center"/>
          </w:tcPr>
          <w:p w14:paraId="70A1A129"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D</w:t>
            </w:r>
          </w:p>
        </w:tc>
        <w:tc>
          <w:tcPr>
            <w:tcW w:w="3840" w:type="dxa"/>
            <w:shd w:val="clear" w:color="auto" w:fill="D9D9D9"/>
            <w:vAlign w:val="center"/>
          </w:tcPr>
          <w:p w14:paraId="03B08D7F"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E</w:t>
            </w:r>
          </w:p>
        </w:tc>
        <w:tc>
          <w:tcPr>
            <w:tcW w:w="2400" w:type="dxa"/>
            <w:shd w:val="clear" w:color="auto" w:fill="D9D9D9"/>
            <w:vAlign w:val="center"/>
          </w:tcPr>
          <w:p w14:paraId="2730EE52"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F</w:t>
            </w:r>
          </w:p>
        </w:tc>
        <w:tc>
          <w:tcPr>
            <w:tcW w:w="1902" w:type="dxa"/>
            <w:shd w:val="clear" w:color="auto" w:fill="D9D9D9"/>
            <w:noWrap/>
            <w:vAlign w:val="bottom"/>
          </w:tcPr>
          <w:p w14:paraId="1B338793" w14:textId="77777777" w:rsidR="00A5534F" w:rsidRPr="009629DA" w:rsidRDefault="00A5534F" w:rsidP="00F9359E">
            <w:pPr>
              <w:spacing w:after="0"/>
              <w:jc w:val="both"/>
              <w:rPr>
                <w:rFonts w:ascii="Times New Roman" w:eastAsia="Times New Roman" w:hAnsi="Times New Roman" w:cs="Times New Roman"/>
                <w:b/>
                <w:bCs/>
                <w:color w:val="000000"/>
                <w:position w:val="-1"/>
                <w:sz w:val="24"/>
                <w:szCs w:val="24"/>
                <w:lang w:eastAsia="zh-CN"/>
              </w:rPr>
            </w:pPr>
            <w:r w:rsidRPr="009629DA">
              <w:rPr>
                <w:rFonts w:ascii="Times New Roman" w:eastAsia="Times New Roman" w:hAnsi="Times New Roman" w:cs="Times New Roman"/>
                <w:b/>
                <w:bCs/>
                <w:color w:val="000000"/>
                <w:position w:val="-1"/>
                <w:sz w:val="24"/>
                <w:szCs w:val="24"/>
                <w:lang w:eastAsia="zh-CN"/>
              </w:rPr>
              <w:t>G</w:t>
            </w:r>
          </w:p>
        </w:tc>
      </w:tr>
      <w:tr w:rsidR="00A5534F" w:rsidRPr="009629DA" w14:paraId="0693C1FF" w14:textId="77777777" w:rsidTr="00F9359E">
        <w:trPr>
          <w:trHeight w:val="1320"/>
        </w:trPr>
        <w:tc>
          <w:tcPr>
            <w:tcW w:w="1685" w:type="dxa"/>
            <w:vMerge w:val="restart"/>
            <w:shd w:val="clear" w:color="000000" w:fill="FFFFFF"/>
            <w:vAlign w:val="center"/>
          </w:tcPr>
          <w:p w14:paraId="3D9959A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Disposizioni generali</w:t>
            </w:r>
          </w:p>
        </w:tc>
        <w:tc>
          <w:tcPr>
            <w:tcW w:w="1680" w:type="dxa"/>
            <w:shd w:val="clear" w:color="000000" w:fill="FFFFFF"/>
            <w:vAlign w:val="center"/>
          </w:tcPr>
          <w:p w14:paraId="3F1082E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Piano triennale per la prevenzione della corruzione e della trasparenza</w:t>
            </w:r>
          </w:p>
        </w:tc>
        <w:tc>
          <w:tcPr>
            <w:tcW w:w="1560" w:type="dxa"/>
            <w:shd w:val="clear" w:color="000000" w:fill="FFFFFF"/>
            <w:vAlign w:val="center"/>
          </w:tcPr>
          <w:p w14:paraId="7779C23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10, c. 8, lett. a), d.lgs. n. 33/2013</w:t>
            </w:r>
          </w:p>
        </w:tc>
        <w:tc>
          <w:tcPr>
            <w:tcW w:w="1680" w:type="dxa"/>
            <w:shd w:val="clear" w:color="000000" w:fill="FFFFFF"/>
            <w:vAlign w:val="center"/>
          </w:tcPr>
          <w:p w14:paraId="151C6E9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Piano triennale per la prevenzione della corruzione e della trasparenza (PTPCT)</w:t>
            </w:r>
          </w:p>
        </w:tc>
        <w:tc>
          <w:tcPr>
            <w:tcW w:w="3840" w:type="dxa"/>
            <w:shd w:val="clear" w:color="000000" w:fill="FFFFFF"/>
            <w:vAlign w:val="center"/>
          </w:tcPr>
          <w:p w14:paraId="7ECBF3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Piano triennale per la prevenzione della corruzione e della trasparenza e suoi allegati, le misure integrative di prevenzione della corruzione individuate ai sensi dell’articolo 1, comma 2-bis della </w:t>
            </w:r>
            <w:r w:rsidRPr="009629DA">
              <w:rPr>
                <w:rFonts w:ascii="Times New Roman" w:eastAsia="Times New Roman" w:hAnsi="Times New Roman" w:cs="Times New Roman"/>
                <w:position w:val="-1"/>
                <w:sz w:val="24"/>
                <w:szCs w:val="24"/>
                <w:lang w:eastAsia="zh-CN"/>
              </w:rPr>
              <w:br/>
              <w:t>legge n. 190 del 2012, (MOG 231) (</w:t>
            </w:r>
            <w:r w:rsidRPr="009629DA">
              <w:rPr>
                <w:rFonts w:ascii="Times New Roman" w:eastAsia="Times New Roman" w:hAnsi="Times New Roman" w:cs="Times New Roman"/>
                <w:i/>
                <w:iCs/>
                <w:position w:val="-1"/>
                <w:sz w:val="24"/>
                <w:szCs w:val="24"/>
                <w:u w:val="single"/>
                <w:lang w:eastAsia="zh-CN"/>
              </w:rPr>
              <w:t>link</w:t>
            </w:r>
            <w:r w:rsidRPr="009629DA">
              <w:rPr>
                <w:rFonts w:ascii="Times New Roman" w:eastAsia="Times New Roman" w:hAnsi="Times New Roman" w:cs="Times New Roman"/>
                <w:position w:val="-1"/>
                <w:sz w:val="24"/>
                <w:szCs w:val="24"/>
                <w:u w:val="single"/>
                <w:lang w:eastAsia="zh-CN"/>
              </w:rPr>
              <w:t xml:space="preserve"> alla sottosezione Altri contenuti/Anticorruzione</w:t>
            </w:r>
            <w:r w:rsidRPr="009629DA">
              <w:rPr>
                <w:rFonts w:ascii="Times New Roman" w:eastAsia="Times New Roman" w:hAnsi="Times New Roman" w:cs="Times New Roman"/>
                <w:position w:val="-1"/>
                <w:sz w:val="24"/>
                <w:szCs w:val="24"/>
                <w:lang w:eastAsia="zh-CN"/>
              </w:rPr>
              <w:t xml:space="preserve">) </w:t>
            </w:r>
          </w:p>
        </w:tc>
        <w:tc>
          <w:tcPr>
            <w:tcW w:w="2400" w:type="dxa"/>
            <w:shd w:val="clear" w:color="000000" w:fill="FFFFFF"/>
            <w:vAlign w:val="center"/>
          </w:tcPr>
          <w:p w14:paraId="71558C0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Annuale</w:t>
            </w:r>
          </w:p>
        </w:tc>
        <w:tc>
          <w:tcPr>
            <w:tcW w:w="1902" w:type="dxa"/>
            <w:shd w:val="clear" w:color="auto" w:fill="auto"/>
            <w:noWrap/>
            <w:vAlign w:val="center"/>
          </w:tcPr>
          <w:p w14:paraId="79E94F4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highlight w:val="yellow"/>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43D0ACD5" w14:textId="77777777" w:rsidTr="00F9359E">
        <w:trPr>
          <w:trHeight w:val="1110"/>
        </w:trPr>
        <w:tc>
          <w:tcPr>
            <w:tcW w:w="1685" w:type="dxa"/>
            <w:vMerge/>
            <w:vAlign w:val="center"/>
          </w:tcPr>
          <w:p w14:paraId="6D860DB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4AC8A9D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generali</w:t>
            </w:r>
          </w:p>
        </w:tc>
        <w:tc>
          <w:tcPr>
            <w:tcW w:w="1560" w:type="dxa"/>
            <w:vMerge w:val="restart"/>
            <w:shd w:val="clear" w:color="000000" w:fill="FFFFFF"/>
            <w:vAlign w:val="center"/>
          </w:tcPr>
          <w:p w14:paraId="0F27F22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12, c. 1, d.lgs. n. 33/2013</w:t>
            </w:r>
          </w:p>
        </w:tc>
        <w:tc>
          <w:tcPr>
            <w:tcW w:w="1680" w:type="dxa"/>
            <w:shd w:val="clear" w:color="000000" w:fill="FFFFFF"/>
            <w:vAlign w:val="center"/>
          </w:tcPr>
          <w:p w14:paraId="0A8258C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Riferimenti normativi su organizzazione e attività</w:t>
            </w:r>
          </w:p>
        </w:tc>
        <w:tc>
          <w:tcPr>
            <w:tcW w:w="3840" w:type="dxa"/>
            <w:shd w:val="clear" w:color="000000" w:fill="FFFFFF"/>
            <w:vAlign w:val="center"/>
          </w:tcPr>
          <w:p w14:paraId="4593A4A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Riferimenti normativi con i relativi </w:t>
            </w:r>
            <w:r w:rsidRPr="009629DA">
              <w:rPr>
                <w:rFonts w:ascii="Times New Roman" w:eastAsia="Times New Roman" w:hAnsi="Times New Roman" w:cs="Times New Roman"/>
                <w:i/>
                <w:iCs/>
                <w:position w:val="-1"/>
                <w:sz w:val="24"/>
                <w:szCs w:val="24"/>
                <w:lang w:eastAsia="zh-CN"/>
              </w:rPr>
              <w:t>link</w:t>
            </w:r>
            <w:r w:rsidRPr="009629DA">
              <w:rPr>
                <w:rFonts w:ascii="Times New Roman" w:eastAsia="Times New Roman" w:hAnsi="Times New Roman" w:cs="Times New Roman"/>
                <w:position w:val="-1"/>
                <w:sz w:val="24"/>
                <w:szCs w:val="24"/>
                <w:lang w:eastAsia="zh-CN"/>
              </w:rPr>
              <w:t xml:space="preserve"> alle norme di legge statale pubblicate nella banca dati "Normattiva" che regolano l'istituzione, l'organizzazione e l'attività delle pubbliche amministrazioni</w:t>
            </w:r>
          </w:p>
        </w:tc>
        <w:tc>
          <w:tcPr>
            <w:tcW w:w="2400" w:type="dxa"/>
            <w:shd w:val="clear" w:color="000000" w:fill="FFFFFF"/>
            <w:vAlign w:val="center"/>
          </w:tcPr>
          <w:p w14:paraId="4C1F77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E26066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E4CA03B" w14:textId="77777777" w:rsidTr="00F9359E">
        <w:trPr>
          <w:trHeight w:val="792"/>
        </w:trPr>
        <w:tc>
          <w:tcPr>
            <w:tcW w:w="1685" w:type="dxa"/>
            <w:vMerge/>
            <w:vAlign w:val="center"/>
          </w:tcPr>
          <w:p w14:paraId="3783345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F7B694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7C81F4A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20935ED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Atti amministrativi generali </w:t>
            </w:r>
          </w:p>
        </w:tc>
        <w:tc>
          <w:tcPr>
            <w:tcW w:w="3840" w:type="dxa"/>
            <w:shd w:val="clear" w:color="000000" w:fill="FFFFFF"/>
            <w:vAlign w:val="center"/>
          </w:tcPr>
          <w:p w14:paraId="50A961F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2400" w:type="dxa"/>
            <w:shd w:val="clear" w:color="000000" w:fill="FFFFFF"/>
            <w:vAlign w:val="center"/>
          </w:tcPr>
          <w:p w14:paraId="0D1F81F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0CC8CC2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1238D35" w14:textId="77777777" w:rsidTr="00F9359E">
        <w:trPr>
          <w:trHeight w:val="1014"/>
        </w:trPr>
        <w:tc>
          <w:tcPr>
            <w:tcW w:w="1685" w:type="dxa"/>
            <w:vMerge/>
            <w:vAlign w:val="center"/>
          </w:tcPr>
          <w:p w14:paraId="2CABA36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FA90B4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232165C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534945E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Documenti di programmazione strategico-gestionale</w:t>
            </w:r>
          </w:p>
        </w:tc>
        <w:tc>
          <w:tcPr>
            <w:tcW w:w="3840" w:type="dxa"/>
            <w:shd w:val="clear" w:color="000000" w:fill="FFFFFF"/>
            <w:vAlign w:val="center"/>
          </w:tcPr>
          <w:p w14:paraId="3D0A750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Direttive ministri, documento di programmazione, obiettivi strategici in materia di prevenzione della corruzione e trasparenza</w:t>
            </w:r>
          </w:p>
        </w:tc>
        <w:tc>
          <w:tcPr>
            <w:tcW w:w="2400" w:type="dxa"/>
            <w:shd w:val="clear" w:color="000000" w:fill="FFFFFF"/>
            <w:vAlign w:val="center"/>
          </w:tcPr>
          <w:p w14:paraId="5538281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665F98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A15F0E8" w14:textId="77777777" w:rsidTr="00F9359E">
        <w:trPr>
          <w:trHeight w:val="528"/>
        </w:trPr>
        <w:tc>
          <w:tcPr>
            <w:tcW w:w="1685" w:type="dxa"/>
            <w:vMerge/>
            <w:vAlign w:val="center"/>
          </w:tcPr>
          <w:p w14:paraId="7BED152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15240F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B93AAB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12, c. 2, d.lgs. n. 33/2013</w:t>
            </w:r>
          </w:p>
        </w:tc>
        <w:tc>
          <w:tcPr>
            <w:tcW w:w="1680" w:type="dxa"/>
            <w:shd w:val="clear" w:color="000000" w:fill="FFFFFF"/>
            <w:vAlign w:val="center"/>
          </w:tcPr>
          <w:p w14:paraId="4B09C81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Statuti e leggi regionali</w:t>
            </w:r>
          </w:p>
        </w:tc>
        <w:tc>
          <w:tcPr>
            <w:tcW w:w="3840" w:type="dxa"/>
            <w:shd w:val="clear" w:color="000000" w:fill="FFFFFF"/>
            <w:vAlign w:val="center"/>
          </w:tcPr>
          <w:p w14:paraId="514CD88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Estremi e testi ufficiali aggiornati degli Statuti e delle norme di legge regionali, che regolano le funzioni, l'organizzazione e lo svolgimento delle attività di competenza dell'amministrazione</w:t>
            </w:r>
          </w:p>
        </w:tc>
        <w:tc>
          <w:tcPr>
            <w:tcW w:w="2400" w:type="dxa"/>
            <w:shd w:val="clear" w:color="000000" w:fill="FFFFFF"/>
            <w:vAlign w:val="center"/>
          </w:tcPr>
          <w:p w14:paraId="0C1B1D7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07462C1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B989965" w14:textId="77777777" w:rsidTr="00F9359E">
        <w:trPr>
          <w:trHeight w:val="1320"/>
        </w:trPr>
        <w:tc>
          <w:tcPr>
            <w:tcW w:w="1685" w:type="dxa"/>
            <w:vMerge/>
            <w:vAlign w:val="center"/>
          </w:tcPr>
          <w:p w14:paraId="26C7AE8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57E438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67F0B85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55, c. 2, d.lgs. n. 165/2001 </w:t>
            </w:r>
            <w:r w:rsidRPr="009629DA">
              <w:rPr>
                <w:rFonts w:ascii="Times New Roman" w:eastAsia="Times New Roman" w:hAnsi="Times New Roman" w:cs="Times New Roman"/>
                <w:position w:val="-1"/>
                <w:sz w:val="24"/>
                <w:szCs w:val="24"/>
                <w:lang w:val="en-US" w:eastAsia="zh-CN"/>
              </w:rPr>
              <w:br/>
              <w:t>Art. 12, c. 1, d.lgs. n. 33/2013</w:t>
            </w:r>
          </w:p>
        </w:tc>
        <w:tc>
          <w:tcPr>
            <w:tcW w:w="1680" w:type="dxa"/>
            <w:shd w:val="clear" w:color="000000" w:fill="FFFFFF"/>
            <w:vAlign w:val="center"/>
          </w:tcPr>
          <w:p w14:paraId="18DD44A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Codice disciplinare e codice di condotta</w:t>
            </w:r>
          </w:p>
        </w:tc>
        <w:tc>
          <w:tcPr>
            <w:tcW w:w="3840" w:type="dxa"/>
            <w:shd w:val="clear" w:color="000000" w:fill="FFFFFF"/>
            <w:vAlign w:val="center"/>
          </w:tcPr>
          <w:p w14:paraId="7B9F094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Codice disciplinare, recante l'indicazione delle infrazioni del codice disciplinare e relative sanzioni (pubblicazione on line in alternativa all'affissione in luogo accessibile a tutti - art. </w:t>
            </w:r>
            <w:smartTag w:uri="urn:schemas-microsoft-com:office:smarttags" w:element="metricconverter">
              <w:smartTagPr>
                <w:attr w:name="ProductID" w:val="7, l"/>
              </w:smartTagPr>
              <w:r w:rsidRPr="009629DA">
                <w:rPr>
                  <w:rFonts w:ascii="Times New Roman" w:eastAsia="Times New Roman" w:hAnsi="Times New Roman" w:cs="Times New Roman"/>
                  <w:position w:val="-1"/>
                  <w:sz w:val="24"/>
                  <w:szCs w:val="24"/>
                  <w:lang w:eastAsia="zh-CN"/>
                </w:rPr>
                <w:t>7, l</w:t>
              </w:r>
            </w:smartTag>
            <w:r w:rsidRPr="009629DA">
              <w:rPr>
                <w:rFonts w:ascii="Times New Roman" w:eastAsia="Times New Roman" w:hAnsi="Times New Roman" w:cs="Times New Roman"/>
                <w:position w:val="-1"/>
                <w:sz w:val="24"/>
                <w:szCs w:val="24"/>
                <w:lang w:eastAsia="zh-CN"/>
              </w:rPr>
              <w:t>. n. 300/1970)</w:t>
            </w:r>
            <w:r w:rsidRPr="009629DA">
              <w:rPr>
                <w:rFonts w:ascii="Times New Roman" w:eastAsia="Times New Roman" w:hAnsi="Times New Roman" w:cs="Times New Roman"/>
                <w:position w:val="-1"/>
                <w:sz w:val="24"/>
                <w:szCs w:val="24"/>
                <w:lang w:eastAsia="zh-CN"/>
              </w:rPr>
              <w:br/>
              <w:t>Codice di condotta inteso quale codice di comportamento</w:t>
            </w:r>
          </w:p>
        </w:tc>
        <w:tc>
          <w:tcPr>
            <w:tcW w:w="2400" w:type="dxa"/>
            <w:shd w:val="clear" w:color="000000" w:fill="FFFFFF"/>
            <w:vAlign w:val="center"/>
          </w:tcPr>
          <w:p w14:paraId="1F34413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32B5981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235B498" w14:textId="77777777" w:rsidTr="00F9359E">
        <w:trPr>
          <w:trHeight w:val="1470"/>
        </w:trPr>
        <w:tc>
          <w:tcPr>
            <w:tcW w:w="1685" w:type="dxa"/>
            <w:vMerge/>
            <w:vAlign w:val="center"/>
          </w:tcPr>
          <w:p w14:paraId="2841BF3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7D52514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Oneri informativi per cittadini e imprese</w:t>
            </w:r>
          </w:p>
        </w:tc>
        <w:tc>
          <w:tcPr>
            <w:tcW w:w="1560" w:type="dxa"/>
            <w:shd w:val="clear" w:color="000000" w:fill="FFFFFF"/>
            <w:vAlign w:val="center"/>
          </w:tcPr>
          <w:p w14:paraId="5A0469D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12, c. 1-bis, d.lgs. n. 33/2013</w:t>
            </w:r>
          </w:p>
        </w:tc>
        <w:tc>
          <w:tcPr>
            <w:tcW w:w="1680" w:type="dxa"/>
            <w:shd w:val="clear" w:color="000000" w:fill="FFFFFF"/>
            <w:vAlign w:val="center"/>
          </w:tcPr>
          <w:p w14:paraId="765CD8D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Scadenzario obblighi amministrativi</w:t>
            </w:r>
          </w:p>
        </w:tc>
        <w:tc>
          <w:tcPr>
            <w:tcW w:w="3840" w:type="dxa"/>
            <w:shd w:val="clear" w:color="000000" w:fill="FFFFFF"/>
            <w:vAlign w:val="center"/>
          </w:tcPr>
          <w:p w14:paraId="62F7560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Scadenzario con l'indicazione delle date di efficacia dei nuovi obblighi amministrativi a carico di cittadini e imprese introdotti dalle amministrazioni secondo le modalità definite con DPCM 8 novembre 2013</w:t>
            </w:r>
          </w:p>
        </w:tc>
        <w:tc>
          <w:tcPr>
            <w:tcW w:w="2400" w:type="dxa"/>
            <w:shd w:val="clear" w:color="000000" w:fill="FFFFFF"/>
            <w:vAlign w:val="center"/>
          </w:tcPr>
          <w:p w14:paraId="45ABD45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6BFE9F64"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779D724D" w14:textId="77777777" w:rsidTr="00F9359E">
        <w:trPr>
          <w:trHeight w:val="1470"/>
        </w:trPr>
        <w:tc>
          <w:tcPr>
            <w:tcW w:w="1685" w:type="dxa"/>
            <w:vMerge/>
            <w:vAlign w:val="center"/>
          </w:tcPr>
          <w:p w14:paraId="015DE90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AC1D27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BFBFBF"/>
            <w:vAlign w:val="center"/>
          </w:tcPr>
          <w:p w14:paraId="48B4E58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34, d.lgs. n. 33/2013</w:t>
            </w:r>
          </w:p>
        </w:tc>
        <w:tc>
          <w:tcPr>
            <w:tcW w:w="1680" w:type="dxa"/>
            <w:shd w:val="clear" w:color="000000" w:fill="BFBFBF"/>
            <w:vAlign w:val="center"/>
          </w:tcPr>
          <w:p w14:paraId="5ED6EC8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Oneri informativi per cittadini e imprese</w:t>
            </w:r>
          </w:p>
        </w:tc>
        <w:tc>
          <w:tcPr>
            <w:tcW w:w="3840" w:type="dxa"/>
            <w:shd w:val="clear" w:color="000000" w:fill="BFBFBF"/>
            <w:vAlign w:val="center"/>
          </w:tcPr>
          <w:p w14:paraId="763E110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Regolamenti ministeriali o interministeriali, provvedimenti amministrativi a carattere generale adottati dalle amministrazioni dello Stato per regolare l'esercizio di poteri autorizzatori, concessori o </w:t>
            </w:r>
            <w:r w:rsidRPr="009629DA">
              <w:rPr>
                <w:rFonts w:ascii="Times New Roman" w:eastAsia="Times New Roman" w:hAnsi="Times New Roman" w:cs="Times New Roman"/>
                <w:position w:val="-1"/>
                <w:sz w:val="24"/>
                <w:szCs w:val="24"/>
                <w:lang w:eastAsia="zh-CN"/>
              </w:rPr>
              <w:lastRenderedPageBreak/>
              <w:t>certificatori, nonchè l'accesso ai servizi pubblici ovvero la concessione di benefici con allegato elenco di tutti gli oneri informativi gravanti sui cittadini e sulle imprese introdotti o eliminati con i medesimi atti</w:t>
            </w:r>
          </w:p>
        </w:tc>
        <w:tc>
          <w:tcPr>
            <w:tcW w:w="2400" w:type="dxa"/>
            <w:shd w:val="clear" w:color="000000" w:fill="BFBFBF"/>
            <w:vAlign w:val="center"/>
          </w:tcPr>
          <w:p w14:paraId="4620F72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Dati non più soggetti a pubblicazione obbligatoria ai sensi del dlgs 97/2016</w:t>
            </w:r>
          </w:p>
        </w:tc>
        <w:tc>
          <w:tcPr>
            <w:tcW w:w="1902" w:type="dxa"/>
            <w:shd w:val="clear" w:color="auto" w:fill="auto"/>
            <w:noWrap/>
            <w:vAlign w:val="center"/>
          </w:tcPr>
          <w:p w14:paraId="79B6DF3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21986016" w14:textId="77777777" w:rsidTr="00F9359E">
        <w:trPr>
          <w:trHeight w:val="890"/>
        </w:trPr>
        <w:tc>
          <w:tcPr>
            <w:tcW w:w="1685" w:type="dxa"/>
            <w:vMerge/>
            <w:vAlign w:val="center"/>
          </w:tcPr>
          <w:p w14:paraId="6E36FEF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BFBFBF"/>
            <w:vAlign w:val="center"/>
          </w:tcPr>
          <w:p w14:paraId="4EE0217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Burocrazia zero</w:t>
            </w:r>
          </w:p>
        </w:tc>
        <w:tc>
          <w:tcPr>
            <w:tcW w:w="1560" w:type="dxa"/>
            <w:shd w:val="clear" w:color="000000" w:fill="BFBFBF"/>
            <w:vAlign w:val="center"/>
          </w:tcPr>
          <w:p w14:paraId="0770ED6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37, c. 3, d.l. n. 69/2013</w:t>
            </w:r>
          </w:p>
        </w:tc>
        <w:tc>
          <w:tcPr>
            <w:tcW w:w="1680" w:type="dxa"/>
            <w:shd w:val="clear" w:color="000000" w:fill="BFBFBF"/>
            <w:vAlign w:val="center"/>
          </w:tcPr>
          <w:p w14:paraId="12508F7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Burocrazia zero</w:t>
            </w:r>
          </w:p>
        </w:tc>
        <w:tc>
          <w:tcPr>
            <w:tcW w:w="3840" w:type="dxa"/>
            <w:shd w:val="clear" w:color="000000" w:fill="BFBFBF"/>
            <w:vAlign w:val="center"/>
          </w:tcPr>
          <w:p w14:paraId="379BA1A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Casi in cui il rilascio delle autorizzazioni di competenza è sostituito da una comunicazione dell'interessato</w:t>
            </w:r>
          </w:p>
        </w:tc>
        <w:tc>
          <w:tcPr>
            <w:tcW w:w="2400" w:type="dxa"/>
            <w:vMerge w:val="restart"/>
            <w:shd w:val="clear" w:color="000000" w:fill="BFBFBF"/>
            <w:vAlign w:val="center"/>
          </w:tcPr>
          <w:p w14:paraId="6895D8C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non più soggetti a pubblicazione obbligatoria ai sensi del dlgs 10/2016</w:t>
            </w:r>
          </w:p>
        </w:tc>
        <w:tc>
          <w:tcPr>
            <w:tcW w:w="1902" w:type="dxa"/>
            <w:shd w:val="clear" w:color="auto" w:fill="auto"/>
            <w:noWrap/>
            <w:vAlign w:val="center"/>
          </w:tcPr>
          <w:p w14:paraId="57A9A12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61CBFA42" w14:textId="77777777" w:rsidTr="00F9359E">
        <w:trPr>
          <w:trHeight w:val="1470"/>
        </w:trPr>
        <w:tc>
          <w:tcPr>
            <w:tcW w:w="1685" w:type="dxa"/>
            <w:vMerge/>
            <w:vAlign w:val="center"/>
          </w:tcPr>
          <w:p w14:paraId="6DAAFCB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3ACDDD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BFBFBF"/>
            <w:vAlign w:val="center"/>
          </w:tcPr>
          <w:p w14:paraId="29C6EB7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3-bis, d.l. n. 69/2013</w:t>
            </w:r>
          </w:p>
        </w:tc>
        <w:tc>
          <w:tcPr>
            <w:tcW w:w="1680" w:type="dxa"/>
            <w:shd w:val="clear" w:color="000000" w:fill="BFBFBF"/>
            <w:vAlign w:val="center"/>
          </w:tcPr>
          <w:p w14:paraId="4F4388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Attività soggette a controllo</w:t>
            </w:r>
          </w:p>
        </w:tc>
        <w:tc>
          <w:tcPr>
            <w:tcW w:w="3840" w:type="dxa"/>
            <w:shd w:val="clear" w:color="000000" w:fill="BFBFBF"/>
            <w:vAlign w:val="center"/>
          </w:tcPr>
          <w:p w14:paraId="6CC6219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delle attività delle imprese soggette a controllo (ovvero per le quali le pubbliche amministrazioni competenti ritengono necessarie l'autorizzazione, la segnalazione certificata di inizio attività o la mera comunicazione)</w:t>
            </w:r>
          </w:p>
        </w:tc>
        <w:tc>
          <w:tcPr>
            <w:tcW w:w="2400" w:type="dxa"/>
            <w:vMerge/>
            <w:vAlign w:val="center"/>
          </w:tcPr>
          <w:p w14:paraId="0802E49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902" w:type="dxa"/>
            <w:shd w:val="clear" w:color="auto" w:fill="auto"/>
            <w:noWrap/>
            <w:vAlign w:val="center"/>
          </w:tcPr>
          <w:p w14:paraId="7209173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3FC6F360" w14:textId="77777777" w:rsidTr="00F9359E">
        <w:trPr>
          <w:trHeight w:val="983"/>
        </w:trPr>
        <w:tc>
          <w:tcPr>
            <w:tcW w:w="1685" w:type="dxa"/>
            <w:vMerge w:val="restart"/>
            <w:shd w:val="clear" w:color="000000" w:fill="FFFFFF"/>
            <w:vAlign w:val="center"/>
          </w:tcPr>
          <w:p w14:paraId="694CA43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Organizzazione</w:t>
            </w:r>
          </w:p>
        </w:tc>
        <w:tc>
          <w:tcPr>
            <w:tcW w:w="1680" w:type="dxa"/>
            <w:vMerge w:val="restart"/>
            <w:shd w:val="clear" w:color="000000" w:fill="FFFFFF"/>
            <w:vAlign w:val="center"/>
          </w:tcPr>
          <w:p w14:paraId="3C43F36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Titolari di incarichi politici, di amministrazione, di direzione o di governo</w:t>
            </w:r>
            <w:r w:rsidRPr="009629DA">
              <w:rPr>
                <w:rFonts w:ascii="Times New Roman" w:eastAsia="Times New Roman" w:hAnsi="Times New Roman" w:cs="Times New Roman"/>
                <w:position w:val="-1"/>
                <w:sz w:val="24"/>
                <w:szCs w:val="24"/>
                <w:lang w:eastAsia="zh-CN"/>
              </w:rPr>
              <w:br/>
            </w:r>
          </w:p>
        </w:tc>
        <w:tc>
          <w:tcPr>
            <w:tcW w:w="1560" w:type="dxa"/>
            <w:shd w:val="clear" w:color="000000" w:fill="FFFFFF"/>
            <w:vAlign w:val="center"/>
          </w:tcPr>
          <w:p w14:paraId="15DE473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13, c. 1, lett. a), d.lgs. n. 33/2013</w:t>
            </w:r>
          </w:p>
        </w:tc>
        <w:tc>
          <w:tcPr>
            <w:tcW w:w="1680" w:type="dxa"/>
            <w:shd w:val="clear" w:color="000000" w:fill="FFFFFF"/>
            <w:vAlign w:val="center"/>
          </w:tcPr>
          <w:p w14:paraId="0B5F89D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w:t>
            </w:r>
          </w:p>
        </w:tc>
        <w:tc>
          <w:tcPr>
            <w:tcW w:w="3840" w:type="dxa"/>
            <w:shd w:val="clear" w:color="000000" w:fill="FFFFFF"/>
            <w:vAlign w:val="center"/>
          </w:tcPr>
          <w:p w14:paraId="6B37A3B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Organi di indirizzo politico e di amministrazione e gestione, con l'indicazione delle rispettive competenze</w:t>
            </w:r>
          </w:p>
        </w:tc>
        <w:tc>
          <w:tcPr>
            <w:tcW w:w="2400" w:type="dxa"/>
            <w:shd w:val="clear" w:color="000000" w:fill="FFFFFF"/>
            <w:vAlign w:val="center"/>
          </w:tcPr>
          <w:p w14:paraId="508FAC0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32C80DD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xml:space="preserve">Dirigente Settore Servizi Finanziari e Istituzionali </w:t>
            </w:r>
          </w:p>
        </w:tc>
      </w:tr>
      <w:tr w:rsidR="00A5534F" w:rsidRPr="009629DA" w14:paraId="2E0D0E45" w14:textId="77777777" w:rsidTr="00F9359E">
        <w:trPr>
          <w:trHeight w:val="792"/>
        </w:trPr>
        <w:tc>
          <w:tcPr>
            <w:tcW w:w="1685" w:type="dxa"/>
            <w:vMerge/>
            <w:vAlign w:val="center"/>
          </w:tcPr>
          <w:p w14:paraId="4E738BA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1C1877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875EAF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a), d.lgs. n. 33/2013</w:t>
            </w:r>
          </w:p>
        </w:tc>
        <w:tc>
          <w:tcPr>
            <w:tcW w:w="1680" w:type="dxa"/>
            <w:vMerge w:val="restart"/>
            <w:shd w:val="clear" w:color="000000" w:fill="FFFFFF"/>
            <w:vAlign w:val="center"/>
          </w:tcPr>
          <w:p w14:paraId="1EC3FBA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Titolari di incarichi politici di cui all'art. 14, co. 1, del dlgs n. 33/2013 </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5F9AA53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Atto di nomina o di proclamazione, con l'indicazione della durata dell'incarico o del mandato elettivo</w:t>
            </w:r>
          </w:p>
        </w:tc>
        <w:tc>
          <w:tcPr>
            <w:tcW w:w="2400" w:type="dxa"/>
            <w:shd w:val="clear" w:color="000000" w:fill="FFFFFF"/>
            <w:vAlign w:val="center"/>
          </w:tcPr>
          <w:p w14:paraId="4AC0FD8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8CA257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32E5F87" w14:textId="77777777" w:rsidTr="00F9359E">
        <w:trPr>
          <w:trHeight w:val="792"/>
        </w:trPr>
        <w:tc>
          <w:tcPr>
            <w:tcW w:w="1685" w:type="dxa"/>
            <w:vMerge/>
            <w:vAlign w:val="center"/>
          </w:tcPr>
          <w:p w14:paraId="45E9291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CD9F76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0F5E08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b), d.lgs. n. 33/2013</w:t>
            </w:r>
          </w:p>
        </w:tc>
        <w:tc>
          <w:tcPr>
            <w:tcW w:w="1680" w:type="dxa"/>
            <w:vMerge/>
            <w:vAlign w:val="center"/>
          </w:tcPr>
          <w:p w14:paraId="23B42D6F"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523FB56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Curriculum vitae</w:t>
            </w:r>
          </w:p>
        </w:tc>
        <w:tc>
          <w:tcPr>
            <w:tcW w:w="2400" w:type="dxa"/>
            <w:shd w:val="clear" w:color="000000" w:fill="FFFFFF"/>
            <w:vAlign w:val="center"/>
          </w:tcPr>
          <w:p w14:paraId="711EB4C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2098B3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B5BBB8C" w14:textId="77777777" w:rsidTr="00F9359E">
        <w:trPr>
          <w:trHeight w:val="934"/>
        </w:trPr>
        <w:tc>
          <w:tcPr>
            <w:tcW w:w="1685" w:type="dxa"/>
            <w:vMerge/>
            <w:vAlign w:val="center"/>
          </w:tcPr>
          <w:p w14:paraId="2513676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472BE7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restart"/>
            <w:shd w:val="clear" w:color="000000" w:fill="FFFFFF"/>
            <w:vAlign w:val="center"/>
          </w:tcPr>
          <w:p w14:paraId="71011F0F"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c), d.lgs. n. 33/2013</w:t>
            </w:r>
          </w:p>
        </w:tc>
        <w:tc>
          <w:tcPr>
            <w:tcW w:w="1680" w:type="dxa"/>
            <w:vMerge/>
            <w:vAlign w:val="center"/>
          </w:tcPr>
          <w:p w14:paraId="5311883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62A2C8D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Compensi di qualsiasi natura connessi all'assunzione della carica</w:t>
            </w:r>
          </w:p>
        </w:tc>
        <w:tc>
          <w:tcPr>
            <w:tcW w:w="2400" w:type="dxa"/>
            <w:shd w:val="clear" w:color="000000" w:fill="FFFFFF"/>
            <w:vAlign w:val="center"/>
          </w:tcPr>
          <w:p w14:paraId="19FFE8C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ype="page"/>
              <w:t>(ex art. 8, d.lgs. n. 33/2013)</w:t>
            </w:r>
          </w:p>
        </w:tc>
        <w:tc>
          <w:tcPr>
            <w:tcW w:w="1902" w:type="dxa"/>
            <w:shd w:val="clear" w:color="auto" w:fill="auto"/>
            <w:noWrap/>
            <w:vAlign w:val="center"/>
          </w:tcPr>
          <w:p w14:paraId="0991D9C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C59FBD3" w14:textId="77777777" w:rsidTr="00F9359E">
        <w:trPr>
          <w:trHeight w:val="528"/>
        </w:trPr>
        <w:tc>
          <w:tcPr>
            <w:tcW w:w="1685" w:type="dxa"/>
            <w:vMerge/>
            <w:vAlign w:val="center"/>
          </w:tcPr>
          <w:p w14:paraId="4936BC0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3D948E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51CE2A9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6D43F16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6291493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Importi di viaggi di servizio e missioni pagati con fondi pubblici</w:t>
            </w:r>
          </w:p>
        </w:tc>
        <w:tc>
          <w:tcPr>
            <w:tcW w:w="2400" w:type="dxa"/>
            <w:shd w:val="clear" w:color="000000" w:fill="FFFFFF"/>
            <w:vAlign w:val="center"/>
          </w:tcPr>
          <w:p w14:paraId="7AB1ED5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16EAE4D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5B0AE96" w14:textId="77777777" w:rsidTr="00F9359E">
        <w:trPr>
          <w:trHeight w:val="792"/>
        </w:trPr>
        <w:tc>
          <w:tcPr>
            <w:tcW w:w="1685" w:type="dxa"/>
            <w:vMerge/>
            <w:vAlign w:val="center"/>
          </w:tcPr>
          <w:p w14:paraId="331EA0D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90C89F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115448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d), d.lgs. n. 33/2013</w:t>
            </w:r>
          </w:p>
        </w:tc>
        <w:tc>
          <w:tcPr>
            <w:tcW w:w="1680" w:type="dxa"/>
            <w:vMerge/>
            <w:vAlign w:val="center"/>
          </w:tcPr>
          <w:p w14:paraId="17F30F0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6293DEB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all'assunzione di altre cariche, presso enti pubblici o privati, e relativi compensi a qualsiasi titolo corrisposti</w:t>
            </w:r>
          </w:p>
        </w:tc>
        <w:tc>
          <w:tcPr>
            <w:tcW w:w="2400" w:type="dxa"/>
            <w:shd w:val="clear" w:color="000000" w:fill="FFFFFF"/>
            <w:vAlign w:val="center"/>
          </w:tcPr>
          <w:p w14:paraId="5DD449F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3426F5C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1AFEB0E" w14:textId="77777777" w:rsidTr="00F9359E">
        <w:trPr>
          <w:trHeight w:val="792"/>
        </w:trPr>
        <w:tc>
          <w:tcPr>
            <w:tcW w:w="1685" w:type="dxa"/>
            <w:vMerge/>
            <w:vAlign w:val="center"/>
          </w:tcPr>
          <w:p w14:paraId="762686A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F08D6E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128A60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e), d.lgs. n. 33/2013</w:t>
            </w:r>
          </w:p>
        </w:tc>
        <w:tc>
          <w:tcPr>
            <w:tcW w:w="1680" w:type="dxa"/>
            <w:vMerge/>
            <w:vAlign w:val="center"/>
          </w:tcPr>
          <w:p w14:paraId="1F76DD3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2E10A1E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Altri eventuali incarichi con  oneri a carico della finanza pubblica e indicazione dei compensi spettanti</w:t>
            </w:r>
          </w:p>
        </w:tc>
        <w:tc>
          <w:tcPr>
            <w:tcW w:w="2400" w:type="dxa"/>
            <w:shd w:val="clear" w:color="000000" w:fill="FFFFFF"/>
            <w:vAlign w:val="center"/>
          </w:tcPr>
          <w:p w14:paraId="4F1FF37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17CCAA5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89AA383" w14:textId="77777777" w:rsidTr="00F9359E">
        <w:trPr>
          <w:trHeight w:val="416"/>
        </w:trPr>
        <w:tc>
          <w:tcPr>
            <w:tcW w:w="1685" w:type="dxa"/>
            <w:vMerge/>
            <w:vAlign w:val="center"/>
          </w:tcPr>
          <w:p w14:paraId="74D93FF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D76E1C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64C1935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2, c. 1, punto </w:t>
            </w:r>
            <w:smartTag w:uri="urn:schemas-microsoft-com:office:smarttags" w:element="metricconverter">
              <w:smartTagPr>
                <w:attr w:name="ProductID" w:val="1, l"/>
              </w:smartTagPr>
              <w:r w:rsidRPr="009629DA">
                <w:rPr>
                  <w:rFonts w:ascii="Times New Roman" w:eastAsia="Times New Roman" w:hAnsi="Times New Roman" w:cs="Times New Roman"/>
                  <w:position w:val="-1"/>
                  <w:sz w:val="24"/>
                  <w:szCs w:val="24"/>
                  <w:lang w:val="en-US" w:eastAsia="zh-CN"/>
                </w:rPr>
                <w:t>1,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713E8C4E"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799776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400" w:type="dxa"/>
            <w:shd w:val="clear" w:color="000000" w:fill="FFFFFF"/>
            <w:vAlign w:val="center"/>
          </w:tcPr>
          <w:p w14:paraId="2586C05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p w14:paraId="3D8E01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(va presentata una sola volta entro 3 mesi  dalla elezione, dalla nomina o dal conferimento dell'incarico e resta pubblicata fino alla cessazione dell'incarico o del mandato). </w:t>
            </w:r>
          </w:p>
        </w:tc>
        <w:tc>
          <w:tcPr>
            <w:tcW w:w="1902" w:type="dxa"/>
            <w:shd w:val="clear" w:color="auto" w:fill="auto"/>
            <w:noWrap/>
            <w:vAlign w:val="center"/>
          </w:tcPr>
          <w:p w14:paraId="0BECDB0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F7DF757" w14:textId="77777777" w:rsidTr="00F9359E">
        <w:trPr>
          <w:trHeight w:val="983"/>
        </w:trPr>
        <w:tc>
          <w:tcPr>
            <w:tcW w:w="1685" w:type="dxa"/>
            <w:vMerge/>
            <w:vAlign w:val="center"/>
          </w:tcPr>
          <w:p w14:paraId="7F7F8C8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B3E791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6B78E9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w:t>
            </w:r>
            <w:r w:rsidRPr="009629DA">
              <w:rPr>
                <w:rFonts w:ascii="Times New Roman" w:eastAsia="Times New Roman" w:hAnsi="Times New Roman" w:cs="Times New Roman"/>
                <w:position w:val="-1"/>
                <w:sz w:val="24"/>
                <w:szCs w:val="24"/>
                <w:lang w:val="en-US" w:eastAsia="zh-CN"/>
              </w:rPr>
              <w:lastRenderedPageBreak/>
              <w:t xml:space="preserve">Art. 2, c. 1, punto </w:t>
            </w:r>
            <w:smartTag w:uri="urn:schemas-microsoft-com:office:smarttags" w:element="metricconverter">
              <w:smartTagPr>
                <w:attr w:name="ProductID" w:val="2, l"/>
              </w:smartTagPr>
              <w:r w:rsidRPr="009629DA">
                <w:rPr>
                  <w:rFonts w:ascii="Times New Roman" w:eastAsia="Times New Roman" w:hAnsi="Times New Roman" w:cs="Times New Roman"/>
                  <w:position w:val="-1"/>
                  <w:sz w:val="24"/>
                  <w:szCs w:val="24"/>
                  <w:lang w:val="en-US" w:eastAsia="zh-CN"/>
                </w:rPr>
                <w:t>2,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4AE52126"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53358BC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2) copia dell'ultima dichiarazione dei redditi soggetti all'imposta sui redditi delle persone fisiche [Per il soggetto, </w:t>
            </w:r>
            <w:r w:rsidRPr="009629DA">
              <w:rPr>
                <w:rFonts w:ascii="Times New Roman" w:eastAsia="Times New Roman" w:hAnsi="Times New Roman" w:cs="Times New Roman"/>
                <w:position w:val="-1"/>
                <w:sz w:val="24"/>
                <w:szCs w:val="24"/>
                <w:lang w:eastAsia="zh-CN"/>
              </w:rPr>
              <w:lastRenderedPageBreak/>
              <w:t xml:space="preserve">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2400" w:type="dxa"/>
            <w:shd w:val="clear" w:color="000000" w:fill="FFFFFF"/>
            <w:vAlign w:val="center"/>
          </w:tcPr>
          <w:p w14:paraId="4840AE2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Entro 3 mesi dalla elezione, dalla nomina o dal conferimento </w:t>
            </w:r>
            <w:r w:rsidRPr="009629DA">
              <w:rPr>
                <w:rFonts w:ascii="Times New Roman" w:eastAsia="Times New Roman" w:hAnsi="Times New Roman" w:cs="Times New Roman"/>
                <w:position w:val="-1"/>
                <w:sz w:val="24"/>
                <w:szCs w:val="24"/>
                <w:lang w:eastAsia="zh-CN"/>
              </w:rPr>
              <w:lastRenderedPageBreak/>
              <w:t>dell'incarico</w:t>
            </w:r>
          </w:p>
        </w:tc>
        <w:tc>
          <w:tcPr>
            <w:tcW w:w="1902" w:type="dxa"/>
            <w:shd w:val="clear" w:color="auto" w:fill="auto"/>
            <w:noWrap/>
            <w:vAlign w:val="center"/>
          </w:tcPr>
          <w:p w14:paraId="746706D4"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lastRenderedPageBreak/>
              <w:t>Dirigente Settore Servizi Finanziari e Istituzionali</w:t>
            </w:r>
          </w:p>
        </w:tc>
      </w:tr>
      <w:tr w:rsidR="00A5534F" w:rsidRPr="009629DA" w14:paraId="3A0A731D" w14:textId="77777777" w:rsidTr="00F9359E">
        <w:trPr>
          <w:trHeight w:val="1320"/>
        </w:trPr>
        <w:tc>
          <w:tcPr>
            <w:tcW w:w="1685" w:type="dxa"/>
            <w:vMerge/>
            <w:vAlign w:val="center"/>
          </w:tcPr>
          <w:p w14:paraId="0E86960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C375B9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2C0CAA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2, c. 1, punto </w:t>
            </w:r>
            <w:smartTag w:uri="urn:schemas-microsoft-com:office:smarttags" w:element="metricconverter">
              <w:smartTagPr>
                <w:attr w:name="ProductID" w:val="3, l"/>
              </w:smartTagPr>
              <w:r w:rsidRPr="009629DA">
                <w:rPr>
                  <w:rFonts w:ascii="Times New Roman" w:eastAsia="Times New Roman" w:hAnsi="Times New Roman" w:cs="Times New Roman"/>
                  <w:position w:val="-1"/>
                  <w:sz w:val="24"/>
                  <w:szCs w:val="24"/>
                  <w:lang w:val="en-US" w:eastAsia="zh-CN"/>
                </w:rPr>
                <w:t>3,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492A4D1E"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6DD4E7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2400" w:type="dxa"/>
            <w:shd w:val="clear" w:color="000000" w:fill="FFFFFF"/>
            <w:vAlign w:val="center"/>
          </w:tcPr>
          <w:p w14:paraId="231717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7DB103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A79875F" w14:textId="77777777" w:rsidTr="00F9359E">
        <w:trPr>
          <w:trHeight w:val="1056"/>
        </w:trPr>
        <w:tc>
          <w:tcPr>
            <w:tcW w:w="1685" w:type="dxa"/>
            <w:vMerge/>
            <w:vAlign w:val="center"/>
          </w:tcPr>
          <w:p w14:paraId="3DEEE48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0C28D8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2BB3BA6"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w:t>
            </w:r>
            <w:smartTag w:uri="urn:schemas-microsoft-com:office:smarttags" w:element="metricconverter">
              <w:smartTagPr>
                <w:attr w:name="ProductID" w:val="3, l"/>
              </w:smartTagPr>
              <w:r w:rsidRPr="009629DA">
                <w:rPr>
                  <w:rFonts w:ascii="Times New Roman" w:eastAsia="Times New Roman" w:hAnsi="Times New Roman" w:cs="Times New Roman"/>
                  <w:position w:val="-1"/>
                  <w:sz w:val="24"/>
                  <w:szCs w:val="24"/>
                  <w:lang w:val="en-US" w:eastAsia="zh-CN"/>
                </w:rPr>
                <w:t>3,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33EC021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019A57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4) attestazione concernente le variazioni della situazione patrimoniale intervenute nell'anno precedente e copia della dichiarazione dei redditi [Per il soggetto, il coniuge non separato e i parenti entro il </w:t>
            </w:r>
            <w:r w:rsidRPr="009629DA">
              <w:rPr>
                <w:rFonts w:ascii="Times New Roman" w:eastAsia="Times New Roman" w:hAnsi="Times New Roman" w:cs="Times New Roman"/>
                <w:position w:val="-1"/>
                <w:sz w:val="24"/>
                <w:szCs w:val="24"/>
                <w:lang w:eastAsia="zh-CN"/>
              </w:rPr>
              <w:lastRenderedPageBreak/>
              <w:t xml:space="preserve">secondo grado, ove gli stessi vi consentano (NB: dando eventualmente evidenza del mancato consenso)] </w:t>
            </w:r>
          </w:p>
        </w:tc>
        <w:tc>
          <w:tcPr>
            <w:tcW w:w="2400" w:type="dxa"/>
            <w:shd w:val="clear" w:color="000000" w:fill="FFFFFF"/>
            <w:vAlign w:val="center"/>
          </w:tcPr>
          <w:p w14:paraId="72EEAAE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Annuale</w:t>
            </w:r>
          </w:p>
        </w:tc>
        <w:tc>
          <w:tcPr>
            <w:tcW w:w="1902" w:type="dxa"/>
            <w:shd w:val="clear" w:color="auto" w:fill="auto"/>
            <w:noWrap/>
            <w:vAlign w:val="center"/>
          </w:tcPr>
          <w:p w14:paraId="491EB7A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B646418" w14:textId="77777777" w:rsidTr="00F9359E">
        <w:trPr>
          <w:trHeight w:val="792"/>
        </w:trPr>
        <w:tc>
          <w:tcPr>
            <w:tcW w:w="1685" w:type="dxa"/>
            <w:vMerge/>
            <w:vAlign w:val="center"/>
          </w:tcPr>
          <w:p w14:paraId="634B165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2A4BE6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528609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a), d.lgs. n. 33/2013</w:t>
            </w:r>
          </w:p>
        </w:tc>
        <w:tc>
          <w:tcPr>
            <w:tcW w:w="1680" w:type="dxa"/>
            <w:vMerge w:val="restart"/>
            <w:shd w:val="clear" w:color="000000" w:fill="FFFFFF"/>
            <w:vAlign w:val="center"/>
          </w:tcPr>
          <w:p w14:paraId="490F248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Titolari di incarichi di amministrazione, di direzione o di governo di cui all'art. 14, co. 1-bis, del dlgs n. 33/2013 </w:t>
            </w:r>
          </w:p>
        </w:tc>
        <w:tc>
          <w:tcPr>
            <w:tcW w:w="3840" w:type="dxa"/>
            <w:shd w:val="clear" w:color="000000" w:fill="FFFFFF"/>
            <w:vAlign w:val="center"/>
          </w:tcPr>
          <w:p w14:paraId="64FA13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Atto di nomina o di proclamazione, con l'indicazione della durata dell'incarico o del mandato elettivo</w:t>
            </w:r>
          </w:p>
        </w:tc>
        <w:tc>
          <w:tcPr>
            <w:tcW w:w="2400" w:type="dxa"/>
            <w:shd w:val="clear" w:color="000000" w:fill="FFFFFF"/>
            <w:vAlign w:val="center"/>
          </w:tcPr>
          <w:p w14:paraId="68DB821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81A1354"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32E1648" w14:textId="77777777" w:rsidTr="00F9359E">
        <w:trPr>
          <w:trHeight w:val="792"/>
        </w:trPr>
        <w:tc>
          <w:tcPr>
            <w:tcW w:w="1685" w:type="dxa"/>
            <w:vMerge/>
            <w:vAlign w:val="center"/>
          </w:tcPr>
          <w:p w14:paraId="4560B9B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AC2A3B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8104AD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b), d.lgs. n. 33/2013</w:t>
            </w:r>
          </w:p>
        </w:tc>
        <w:tc>
          <w:tcPr>
            <w:tcW w:w="1680" w:type="dxa"/>
            <w:vMerge/>
            <w:vAlign w:val="center"/>
          </w:tcPr>
          <w:p w14:paraId="741441B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482A165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Curriculum vitae</w:t>
            </w:r>
          </w:p>
        </w:tc>
        <w:tc>
          <w:tcPr>
            <w:tcW w:w="2400" w:type="dxa"/>
            <w:shd w:val="clear" w:color="000000" w:fill="FFFFFF"/>
            <w:vAlign w:val="center"/>
          </w:tcPr>
          <w:p w14:paraId="11A81A6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90941C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5C58235" w14:textId="77777777" w:rsidTr="00F9359E">
        <w:trPr>
          <w:trHeight w:val="528"/>
        </w:trPr>
        <w:tc>
          <w:tcPr>
            <w:tcW w:w="1685" w:type="dxa"/>
            <w:vMerge/>
            <w:vAlign w:val="center"/>
          </w:tcPr>
          <w:p w14:paraId="4A19CD0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ADA7B2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restart"/>
            <w:shd w:val="clear" w:color="000000" w:fill="FFFFFF"/>
            <w:vAlign w:val="center"/>
          </w:tcPr>
          <w:p w14:paraId="0AB34E3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c), d.lgs. n. 33/2013</w:t>
            </w:r>
          </w:p>
        </w:tc>
        <w:tc>
          <w:tcPr>
            <w:tcW w:w="1680" w:type="dxa"/>
            <w:vMerge/>
            <w:vAlign w:val="center"/>
          </w:tcPr>
          <w:p w14:paraId="1BCBDBD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6BE5EE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Compensi di qualsiasi natura connessi all'assunzione della carica</w:t>
            </w:r>
          </w:p>
        </w:tc>
        <w:tc>
          <w:tcPr>
            <w:tcW w:w="2400" w:type="dxa"/>
            <w:shd w:val="clear" w:color="000000" w:fill="FFFFFF"/>
            <w:vAlign w:val="center"/>
          </w:tcPr>
          <w:p w14:paraId="004B0DC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A5B25C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6C6259E" w14:textId="77777777" w:rsidTr="00F9359E">
        <w:trPr>
          <w:trHeight w:val="528"/>
        </w:trPr>
        <w:tc>
          <w:tcPr>
            <w:tcW w:w="1685" w:type="dxa"/>
            <w:vMerge/>
            <w:vAlign w:val="center"/>
          </w:tcPr>
          <w:p w14:paraId="352132F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5AC6C5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52C449A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4F4B3B0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14254D5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Importi di viaggi di servizio e missioni pagati con fondi pubblici</w:t>
            </w:r>
          </w:p>
        </w:tc>
        <w:tc>
          <w:tcPr>
            <w:tcW w:w="2400" w:type="dxa"/>
            <w:shd w:val="clear" w:color="000000" w:fill="FFFFFF"/>
            <w:vAlign w:val="center"/>
          </w:tcPr>
          <w:p w14:paraId="7614165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BA9A905"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7981FE1" w14:textId="77777777" w:rsidTr="00F9359E">
        <w:trPr>
          <w:trHeight w:val="792"/>
        </w:trPr>
        <w:tc>
          <w:tcPr>
            <w:tcW w:w="1685" w:type="dxa"/>
            <w:vMerge/>
            <w:vAlign w:val="center"/>
          </w:tcPr>
          <w:p w14:paraId="6A9E018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AAD7DC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CBFC83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d), d.lgs. n. 33/2013</w:t>
            </w:r>
          </w:p>
        </w:tc>
        <w:tc>
          <w:tcPr>
            <w:tcW w:w="1680" w:type="dxa"/>
            <w:vMerge/>
            <w:vAlign w:val="center"/>
          </w:tcPr>
          <w:p w14:paraId="647095EF"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4E34D54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all'assunzione di altre cariche, presso enti pubblici o privati, e relativi compensi a qualsiasi titolo corrisposti</w:t>
            </w:r>
          </w:p>
        </w:tc>
        <w:tc>
          <w:tcPr>
            <w:tcW w:w="2400" w:type="dxa"/>
            <w:shd w:val="clear" w:color="000000" w:fill="FFFFFF"/>
            <w:vAlign w:val="center"/>
          </w:tcPr>
          <w:p w14:paraId="5BE5F9E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20AFE95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27BE99C" w14:textId="77777777" w:rsidTr="00F9359E">
        <w:trPr>
          <w:trHeight w:val="792"/>
        </w:trPr>
        <w:tc>
          <w:tcPr>
            <w:tcW w:w="1685" w:type="dxa"/>
            <w:vMerge/>
            <w:vAlign w:val="center"/>
          </w:tcPr>
          <w:p w14:paraId="420BA9B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47ACD6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6271F9F"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e), d.lgs. n. 33/2013</w:t>
            </w:r>
          </w:p>
        </w:tc>
        <w:tc>
          <w:tcPr>
            <w:tcW w:w="1680" w:type="dxa"/>
            <w:vMerge/>
            <w:vAlign w:val="center"/>
          </w:tcPr>
          <w:p w14:paraId="25F4CE8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3BA3307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Altri eventuali incarichi con  oneri a carico della finanza pubblica e indicazione dei compensi spettanti</w:t>
            </w:r>
          </w:p>
        </w:tc>
        <w:tc>
          <w:tcPr>
            <w:tcW w:w="2400" w:type="dxa"/>
            <w:shd w:val="clear" w:color="000000" w:fill="FFFFFF"/>
            <w:vAlign w:val="center"/>
          </w:tcPr>
          <w:p w14:paraId="7E86F38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1A39B25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6110472" w14:textId="77777777" w:rsidTr="00F9359E">
        <w:trPr>
          <w:trHeight w:val="2685"/>
        </w:trPr>
        <w:tc>
          <w:tcPr>
            <w:tcW w:w="1685" w:type="dxa"/>
            <w:vMerge/>
            <w:vAlign w:val="center"/>
          </w:tcPr>
          <w:p w14:paraId="56BDC10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8A28AE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EB7683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2, c. 1, punto </w:t>
            </w:r>
            <w:smartTag w:uri="urn:schemas-microsoft-com:office:smarttags" w:element="metricconverter">
              <w:smartTagPr>
                <w:attr w:name="ProductID" w:val="1, l"/>
              </w:smartTagPr>
              <w:r w:rsidRPr="009629DA">
                <w:rPr>
                  <w:rFonts w:ascii="Times New Roman" w:eastAsia="Times New Roman" w:hAnsi="Times New Roman" w:cs="Times New Roman"/>
                  <w:position w:val="-1"/>
                  <w:sz w:val="24"/>
                  <w:szCs w:val="24"/>
                  <w:lang w:val="en-US" w:eastAsia="zh-CN"/>
                </w:rPr>
                <w:t>1,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7D266EA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466F167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2400" w:type="dxa"/>
            <w:shd w:val="clear" w:color="000000" w:fill="FFFFFF"/>
            <w:vAlign w:val="center"/>
          </w:tcPr>
          <w:p w14:paraId="2EBDB65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Nessuno (va presentata una sola volta entro 3 mesi  dalla elezione, dalla nomina o dal conferimento dell'incarico e resta pubblicata fino alla cessazione dell'incarico o del mandato). </w:t>
            </w:r>
          </w:p>
        </w:tc>
        <w:tc>
          <w:tcPr>
            <w:tcW w:w="1902" w:type="dxa"/>
            <w:shd w:val="clear" w:color="auto" w:fill="auto"/>
            <w:noWrap/>
            <w:vAlign w:val="center"/>
          </w:tcPr>
          <w:p w14:paraId="3F09CD2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14959DA" w14:textId="77777777" w:rsidTr="00F9359E">
        <w:trPr>
          <w:trHeight w:val="1320"/>
        </w:trPr>
        <w:tc>
          <w:tcPr>
            <w:tcW w:w="1685" w:type="dxa"/>
            <w:vMerge/>
            <w:vAlign w:val="center"/>
          </w:tcPr>
          <w:p w14:paraId="05E4861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AF92A2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3D2CF1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2, c. 1, punto </w:t>
            </w:r>
            <w:smartTag w:uri="urn:schemas-microsoft-com:office:smarttags" w:element="metricconverter">
              <w:smartTagPr>
                <w:attr w:name="ProductID" w:val="2, l"/>
              </w:smartTagPr>
              <w:r w:rsidRPr="009629DA">
                <w:rPr>
                  <w:rFonts w:ascii="Times New Roman" w:eastAsia="Times New Roman" w:hAnsi="Times New Roman" w:cs="Times New Roman"/>
                  <w:position w:val="-1"/>
                  <w:sz w:val="24"/>
                  <w:szCs w:val="24"/>
                  <w:lang w:val="en-US" w:eastAsia="zh-CN"/>
                </w:rPr>
                <w:t>2,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395EA22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E7FB05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2400" w:type="dxa"/>
            <w:shd w:val="clear" w:color="000000" w:fill="FFFFFF"/>
            <w:vAlign w:val="center"/>
          </w:tcPr>
          <w:p w14:paraId="039D1BA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Entro 3 mesi dalla elezione, dalla nomina o dal conferimento dell'incarico</w:t>
            </w:r>
          </w:p>
        </w:tc>
        <w:tc>
          <w:tcPr>
            <w:tcW w:w="1902" w:type="dxa"/>
            <w:shd w:val="clear" w:color="auto" w:fill="auto"/>
            <w:noWrap/>
            <w:vAlign w:val="center"/>
          </w:tcPr>
          <w:p w14:paraId="3D3B917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633085D" w14:textId="77777777" w:rsidTr="00F9359E">
        <w:trPr>
          <w:trHeight w:val="1320"/>
        </w:trPr>
        <w:tc>
          <w:tcPr>
            <w:tcW w:w="1685" w:type="dxa"/>
            <w:vMerge/>
            <w:vAlign w:val="center"/>
          </w:tcPr>
          <w:p w14:paraId="6608DA2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CA71CA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20436B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2, c. 1, punto </w:t>
            </w:r>
            <w:smartTag w:uri="urn:schemas-microsoft-com:office:smarttags" w:element="metricconverter">
              <w:smartTagPr>
                <w:attr w:name="ProductID" w:val="3, l"/>
              </w:smartTagPr>
              <w:r w:rsidRPr="009629DA">
                <w:rPr>
                  <w:rFonts w:ascii="Times New Roman" w:eastAsia="Times New Roman" w:hAnsi="Times New Roman" w:cs="Times New Roman"/>
                  <w:position w:val="-1"/>
                  <w:sz w:val="24"/>
                  <w:szCs w:val="24"/>
                  <w:lang w:val="en-US" w:eastAsia="zh-CN"/>
                </w:rPr>
                <w:t>3,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66B4264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282C7DA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2400" w:type="dxa"/>
            <w:shd w:val="clear" w:color="000000" w:fill="FFFFFF"/>
            <w:vAlign w:val="center"/>
          </w:tcPr>
          <w:p w14:paraId="4DDD5B0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ype="page"/>
              <w:t>(ex art. 8, d.lgs. n. 33/2013)</w:t>
            </w:r>
          </w:p>
        </w:tc>
        <w:tc>
          <w:tcPr>
            <w:tcW w:w="1902" w:type="dxa"/>
            <w:shd w:val="clear" w:color="auto" w:fill="auto"/>
            <w:noWrap/>
            <w:vAlign w:val="center"/>
          </w:tcPr>
          <w:p w14:paraId="3FFA73A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0534CDF" w14:textId="77777777" w:rsidTr="00F9359E">
        <w:trPr>
          <w:trHeight w:val="1056"/>
        </w:trPr>
        <w:tc>
          <w:tcPr>
            <w:tcW w:w="1685" w:type="dxa"/>
            <w:vMerge/>
            <w:vAlign w:val="center"/>
          </w:tcPr>
          <w:p w14:paraId="6ED48A9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AD57C2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B09A28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w:t>
            </w:r>
            <w:smartTag w:uri="urn:schemas-microsoft-com:office:smarttags" w:element="metricconverter">
              <w:smartTagPr>
                <w:attr w:name="ProductID" w:val="3, l"/>
              </w:smartTagPr>
              <w:r w:rsidRPr="009629DA">
                <w:rPr>
                  <w:rFonts w:ascii="Times New Roman" w:eastAsia="Times New Roman" w:hAnsi="Times New Roman" w:cs="Times New Roman"/>
                  <w:position w:val="-1"/>
                  <w:sz w:val="24"/>
                  <w:szCs w:val="24"/>
                  <w:lang w:val="en-US" w:eastAsia="zh-CN"/>
                </w:rPr>
                <w:t>3,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5BAD5A0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2463ACD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2400" w:type="dxa"/>
            <w:shd w:val="clear" w:color="000000" w:fill="FFFFFF"/>
            <w:vAlign w:val="center"/>
          </w:tcPr>
          <w:p w14:paraId="1EEA75F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Annuale</w:t>
            </w:r>
          </w:p>
        </w:tc>
        <w:tc>
          <w:tcPr>
            <w:tcW w:w="1902" w:type="dxa"/>
            <w:shd w:val="clear" w:color="auto" w:fill="auto"/>
            <w:noWrap/>
            <w:vAlign w:val="center"/>
          </w:tcPr>
          <w:p w14:paraId="23BC77F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6CE3350" w14:textId="77777777" w:rsidTr="00F9359E">
        <w:trPr>
          <w:trHeight w:val="792"/>
        </w:trPr>
        <w:tc>
          <w:tcPr>
            <w:tcW w:w="1685" w:type="dxa"/>
            <w:vMerge/>
            <w:vAlign w:val="center"/>
          </w:tcPr>
          <w:p w14:paraId="66B8D07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B21593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96773F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a), d.lgs. n. 33/2013</w:t>
            </w:r>
          </w:p>
        </w:tc>
        <w:tc>
          <w:tcPr>
            <w:tcW w:w="1680" w:type="dxa"/>
            <w:vMerge w:val="restart"/>
            <w:shd w:val="clear" w:color="000000" w:fill="FFFFFF"/>
            <w:vAlign w:val="center"/>
          </w:tcPr>
          <w:p w14:paraId="00D9537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Cessati dall'incarico (documentazione da pubblicare sul </w:t>
            </w:r>
            <w:r w:rsidRPr="009629DA">
              <w:rPr>
                <w:rFonts w:ascii="Times New Roman" w:eastAsia="Times New Roman" w:hAnsi="Times New Roman" w:cs="Times New Roman"/>
                <w:position w:val="-1"/>
                <w:sz w:val="24"/>
                <w:szCs w:val="24"/>
                <w:lang w:eastAsia="zh-CN"/>
              </w:rPr>
              <w:lastRenderedPageBreak/>
              <w:t>sito web)</w:t>
            </w:r>
          </w:p>
        </w:tc>
        <w:tc>
          <w:tcPr>
            <w:tcW w:w="3840" w:type="dxa"/>
            <w:shd w:val="clear" w:color="000000" w:fill="FFFFFF"/>
            <w:vAlign w:val="center"/>
          </w:tcPr>
          <w:p w14:paraId="2C6358D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Atto di nomina, con l'indicazione della durata dell'incarico </w:t>
            </w:r>
          </w:p>
        </w:tc>
        <w:tc>
          <w:tcPr>
            <w:tcW w:w="2400" w:type="dxa"/>
            <w:shd w:val="clear" w:color="000000" w:fill="FFFFFF"/>
            <w:vAlign w:val="center"/>
          </w:tcPr>
          <w:p w14:paraId="7A54FA5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2913C73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3C28FEAC" w14:textId="77777777" w:rsidTr="00F9359E">
        <w:trPr>
          <w:trHeight w:val="515"/>
        </w:trPr>
        <w:tc>
          <w:tcPr>
            <w:tcW w:w="1685" w:type="dxa"/>
            <w:vMerge/>
            <w:vAlign w:val="center"/>
          </w:tcPr>
          <w:p w14:paraId="5F9375F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720EF1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580992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b), d.lgs. </w:t>
            </w:r>
            <w:r w:rsidRPr="009629DA">
              <w:rPr>
                <w:rFonts w:ascii="Times New Roman" w:eastAsia="Times New Roman" w:hAnsi="Times New Roman" w:cs="Times New Roman"/>
                <w:position w:val="-1"/>
                <w:sz w:val="24"/>
                <w:szCs w:val="24"/>
                <w:lang w:val="en-US" w:eastAsia="zh-CN"/>
              </w:rPr>
              <w:lastRenderedPageBreak/>
              <w:t>n. 33/2013</w:t>
            </w:r>
          </w:p>
        </w:tc>
        <w:tc>
          <w:tcPr>
            <w:tcW w:w="1680" w:type="dxa"/>
            <w:vMerge/>
            <w:vAlign w:val="center"/>
          </w:tcPr>
          <w:p w14:paraId="31801A3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A79F6B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Curriculum vitae</w:t>
            </w:r>
          </w:p>
        </w:tc>
        <w:tc>
          <w:tcPr>
            <w:tcW w:w="2400" w:type="dxa"/>
            <w:shd w:val="clear" w:color="000000" w:fill="FFFFFF"/>
            <w:vAlign w:val="center"/>
          </w:tcPr>
          <w:p w14:paraId="53FB6CD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6F8AD56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76E897D3" w14:textId="77777777" w:rsidTr="00F9359E">
        <w:trPr>
          <w:trHeight w:val="264"/>
        </w:trPr>
        <w:tc>
          <w:tcPr>
            <w:tcW w:w="1685" w:type="dxa"/>
            <w:vMerge/>
            <w:vAlign w:val="center"/>
          </w:tcPr>
          <w:p w14:paraId="0BBEDFE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49F9AF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restart"/>
            <w:shd w:val="clear" w:color="000000" w:fill="FFFFFF"/>
            <w:vAlign w:val="center"/>
          </w:tcPr>
          <w:p w14:paraId="6A08187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c), d.lgs. n. 33/2013</w:t>
            </w:r>
          </w:p>
        </w:tc>
        <w:tc>
          <w:tcPr>
            <w:tcW w:w="1680" w:type="dxa"/>
            <w:vMerge/>
            <w:vAlign w:val="center"/>
          </w:tcPr>
          <w:p w14:paraId="539EA1C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7B163B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Compensi di qualsiasi natura connessi all'assunzione della carica</w:t>
            </w:r>
          </w:p>
        </w:tc>
        <w:tc>
          <w:tcPr>
            <w:tcW w:w="2400" w:type="dxa"/>
            <w:shd w:val="clear" w:color="000000" w:fill="FFFFFF"/>
            <w:vAlign w:val="center"/>
          </w:tcPr>
          <w:p w14:paraId="3B4BA9E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60C1691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7D1BD185" w14:textId="77777777" w:rsidTr="00F9359E">
        <w:trPr>
          <w:trHeight w:val="264"/>
        </w:trPr>
        <w:tc>
          <w:tcPr>
            <w:tcW w:w="1685" w:type="dxa"/>
            <w:vMerge/>
            <w:vAlign w:val="center"/>
          </w:tcPr>
          <w:p w14:paraId="5415740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610626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4D9B853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6252AEF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190E98E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Importi di viaggi di servizio e missioni pagati con fondi pubblici</w:t>
            </w:r>
          </w:p>
        </w:tc>
        <w:tc>
          <w:tcPr>
            <w:tcW w:w="2400" w:type="dxa"/>
            <w:shd w:val="clear" w:color="000000" w:fill="FFFFFF"/>
            <w:vAlign w:val="center"/>
          </w:tcPr>
          <w:p w14:paraId="600D0D6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6FC8957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04B98E2A" w14:textId="77777777" w:rsidTr="00F9359E">
        <w:trPr>
          <w:trHeight w:val="840"/>
        </w:trPr>
        <w:tc>
          <w:tcPr>
            <w:tcW w:w="1685" w:type="dxa"/>
            <w:vMerge/>
            <w:vAlign w:val="center"/>
          </w:tcPr>
          <w:p w14:paraId="2F41D7E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C0555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3A51E6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d), d.lgs. n. 33/2013</w:t>
            </w:r>
          </w:p>
        </w:tc>
        <w:tc>
          <w:tcPr>
            <w:tcW w:w="1680" w:type="dxa"/>
            <w:vMerge/>
            <w:vAlign w:val="center"/>
          </w:tcPr>
          <w:p w14:paraId="308CCD5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24AEF7C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all'assunzione di altre cariche, presso enti pubblici o privati, e relativi compensi a qualsiasi titolo corrisposti</w:t>
            </w:r>
          </w:p>
        </w:tc>
        <w:tc>
          <w:tcPr>
            <w:tcW w:w="2400" w:type="dxa"/>
            <w:shd w:val="clear" w:color="000000" w:fill="FFFFFF"/>
            <w:vAlign w:val="center"/>
          </w:tcPr>
          <w:p w14:paraId="676426F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0838C3B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7AC7FA9D" w14:textId="77777777" w:rsidTr="00F9359E">
        <w:trPr>
          <w:trHeight w:val="792"/>
        </w:trPr>
        <w:tc>
          <w:tcPr>
            <w:tcW w:w="1685" w:type="dxa"/>
            <w:vMerge/>
            <w:vAlign w:val="center"/>
          </w:tcPr>
          <w:p w14:paraId="5D8FA1B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A3B0B9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638AF9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e), d.lgs. n. 33/2013</w:t>
            </w:r>
          </w:p>
        </w:tc>
        <w:tc>
          <w:tcPr>
            <w:tcW w:w="1680" w:type="dxa"/>
            <w:vMerge/>
            <w:vAlign w:val="center"/>
          </w:tcPr>
          <w:p w14:paraId="77B4365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5795EB1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Altri eventuali incarichi con  oneri a carico della finanza pubblica e indicazione dei compensi spettanti</w:t>
            </w:r>
          </w:p>
        </w:tc>
        <w:tc>
          <w:tcPr>
            <w:tcW w:w="2400" w:type="dxa"/>
            <w:shd w:val="clear" w:color="000000" w:fill="FFFFFF"/>
            <w:vAlign w:val="center"/>
          </w:tcPr>
          <w:p w14:paraId="2D68CDD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28AC731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6E6D6231" w14:textId="77777777" w:rsidTr="00F9359E">
        <w:trPr>
          <w:trHeight w:val="2100"/>
        </w:trPr>
        <w:tc>
          <w:tcPr>
            <w:tcW w:w="1685" w:type="dxa"/>
            <w:vMerge/>
            <w:vAlign w:val="center"/>
          </w:tcPr>
          <w:p w14:paraId="64E6614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52DDD2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B89A8CF"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2, c. 1, punto </w:t>
            </w:r>
            <w:smartTag w:uri="urn:schemas-microsoft-com:office:smarttags" w:element="metricconverter">
              <w:smartTagPr>
                <w:attr w:name="ProductID" w:val="2, l"/>
              </w:smartTagPr>
              <w:r w:rsidRPr="009629DA">
                <w:rPr>
                  <w:rFonts w:ascii="Times New Roman" w:eastAsia="Times New Roman" w:hAnsi="Times New Roman" w:cs="Times New Roman"/>
                  <w:position w:val="-1"/>
                  <w:sz w:val="24"/>
                  <w:szCs w:val="24"/>
                  <w:lang w:val="en-US" w:eastAsia="zh-CN"/>
                </w:rPr>
                <w:t>2,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6B1DFB6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843193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1) copie delle dichiarazioni dei redditi riferiti al periodo dell'incarico; </w:t>
            </w:r>
            <w:r w:rsidRPr="009629DA">
              <w:rPr>
                <w:rFonts w:ascii="Times New Roman" w:eastAsia="Times New Roman" w:hAnsi="Times New Roman" w:cs="Times New Roman"/>
                <w:position w:val="-1"/>
                <w:sz w:val="24"/>
                <w:szCs w:val="24"/>
                <w:lang w:eastAsia="zh-CN"/>
              </w:rPr>
              <w:br/>
              <w:t xml:space="preserve">2) copia della dichiarazione dei redditi successiva al termine dell'incarico o carica, entro un mese dalla scadenza del termine di legge per la presentazione della dichiarazione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2400" w:type="dxa"/>
            <w:shd w:val="clear" w:color="000000" w:fill="FFFFFF"/>
            <w:vAlign w:val="center"/>
          </w:tcPr>
          <w:p w14:paraId="412AB7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1EDF0FC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424ADAD1" w14:textId="77777777" w:rsidTr="00F9359E">
        <w:trPr>
          <w:trHeight w:val="1320"/>
        </w:trPr>
        <w:tc>
          <w:tcPr>
            <w:tcW w:w="1685" w:type="dxa"/>
            <w:vMerge/>
            <w:vAlign w:val="center"/>
          </w:tcPr>
          <w:p w14:paraId="755CD94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6084CC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776ACB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2, c. 1, punto </w:t>
            </w:r>
            <w:smartTag w:uri="urn:schemas-microsoft-com:office:smarttags" w:element="metricconverter">
              <w:smartTagPr>
                <w:attr w:name="ProductID" w:val="3, l"/>
              </w:smartTagPr>
              <w:r w:rsidRPr="009629DA">
                <w:rPr>
                  <w:rFonts w:ascii="Times New Roman" w:eastAsia="Times New Roman" w:hAnsi="Times New Roman" w:cs="Times New Roman"/>
                  <w:position w:val="-1"/>
                  <w:sz w:val="24"/>
                  <w:szCs w:val="24"/>
                  <w:lang w:val="en-US" w:eastAsia="zh-CN"/>
                </w:rPr>
                <w:t>3,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6ECBA47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57162D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riferimento al periodo dell'incarico (con allegate copie delle dichiarazioni relative a finanziamenti e contributi per un importo che nell'anno superi 5.000 €)  </w:t>
            </w:r>
          </w:p>
        </w:tc>
        <w:tc>
          <w:tcPr>
            <w:tcW w:w="2400" w:type="dxa"/>
            <w:shd w:val="clear" w:color="000000" w:fill="FFFFFF"/>
            <w:vAlign w:val="center"/>
          </w:tcPr>
          <w:p w14:paraId="39E9A47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5356C185"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5FC8457D" w14:textId="77777777" w:rsidTr="00F9359E">
        <w:trPr>
          <w:trHeight w:val="1620"/>
        </w:trPr>
        <w:tc>
          <w:tcPr>
            <w:tcW w:w="1685" w:type="dxa"/>
            <w:vMerge/>
            <w:vAlign w:val="center"/>
          </w:tcPr>
          <w:p w14:paraId="4CB9530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CB3EC5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D7FB96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w:t>
            </w:r>
            <w:smartTag w:uri="urn:schemas-microsoft-com:office:smarttags" w:element="metricconverter">
              <w:smartTagPr>
                <w:attr w:name="ProductID" w:val="4, l"/>
              </w:smartTagPr>
              <w:r w:rsidRPr="009629DA">
                <w:rPr>
                  <w:rFonts w:ascii="Times New Roman" w:eastAsia="Times New Roman" w:hAnsi="Times New Roman" w:cs="Times New Roman"/>
                  <w:position w:val="-1"/>
                  <w:sz w:val="24"/>
                  <w:szCs w:val="24"/>
                  <w:lang w:val="en-US" w:eastAsia="zh-CN"/>
                </w:rPr>
                <w:t>4,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47F8639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F1129B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4)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2400" w:type="dxa"/>
            <w:shd w:val="clear" w:color="000000" w:fill="FFFFFF"/>
            <w:vAlign w:val="center"/>
          </w:tcPr>
          <w:p w14:paraId="7079279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p w14:paraId="72F1BAB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(va presentata una sola volta entro 3 mesi  dalla cessazione dell' incarico). </w:t>
            </w:r>
          </w:p>
        </w:tc>
        <w:tc>
          <w:tcPr>
            <w:tcW w:w="1902" w:type="dxa"/>
            <w:shd w:val="clear" w:color="auto" w:fill="auto"/>
            <w:noWrap/>
            <w:vAlign w:val="center"/>
          </w:tcPr>
          <w:p w14:paraId="3E94713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3347C59" w14:textId="77777777" w:rsidTr="00F9359E">
        <w:trPr>
          <w:trHeight w:val="416"/>
        </w:trPr>
        <w:tc>
          <w:tcPr>
            <w:tcW w:w="1685" w:type="dxa"/>
            <w:vMerge/>
            <w:vAlign w:val="center"/>
          </w:tcPr>
          <w:p w14:paraId="211EA59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2FC2D81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Sanzioni per mancata comunicazione dei dati </w:t>
            </w:r>
          </w:p>
        </w:tc>
        <w:tc>
          <w:tcPr>
            <w:tcW w:w="1560" w:type="dxa"/>
            <w:shd w:val="clear" w:color="000000" w:fill="FFFFFF"/>
            <w:vAlign w:val="center"/>
          </w:tcPr>
          <w:p w14:paraId="60E89C1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47, c. 1, d.lgs. n. 33/2013</w:t>
            </w:r>
          </w:p>
        </w:tc>
        <w:tc>
          <w:tcPr>
            <w:tcW w:w="1680" w:type="dxa"/>
            <w:shd w:val="clear" w:color="000000" w:fill="FFFFFF"/>
            <w:vAlign w:val="center"/>
          </w:tcPr>
          <w:p w14:paraId="56B9A9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Sanzioni per mancata o incompleta comunicazione dei dati da parte dei titolari di incarichi politici, di </w:t>
            </w:r>
            <w:r w:rsidRPr="009629DA">
              <w:rPr>
                <w:rFonts w:ascii="Times New Roman" w:eastAsia="Times New Roman" w:hAnsi="Times New Roman" w:cs="Times New Roman"/>
                <w:position w:val="-1"/>
                <w:sz w:val="24"/>
                <w:szCs w:val="24"/>
                <w:lang w:eastAsia="zh-CN"/>
              </w:rPr>
              <w:lastRenderedPageBreak/>
              <w:t xml:space="preserve">amministrazione, di direzione o di governo </w:t>
            </w:r>
          </w:p>
        </w:tc>
        <w:tc>
          <w:tcPr>
            <w:tcW w:w="3840" w:type="dxa"/>
            <w:shd w:val="clear" w:color="000000" w:fill="FFFFFF"/>
            <w:vAlign w:val="center"/>
          </w:tcPr>
          <w:p w14:paraId="2B9636A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w:t>
            </w:r>
            <w:r w:rsidRPr="009629DA">
              <w:rPr>
                <w:rFonts w:ascii="Times New Roman" w:eastAsia="Times New Roman" w:hAnsi="Times New Roman" w:cs="Times New Roman"/>
                <w:position w:val="-1"/>
                <w:sz w:val="24"/>
                <w:szCs w:val="24"/>
                <w:lang w:eastAsia="zh-CN"/>
              </w:rPr>
              <w:lastRenderedPageBreak/>
              <w:t>azionarie proprie nonchè tutti i compensi cui dà diritto l'assunzione della carica</w:t>
            </w:r>
          </w:p>
        </w:tc>
        <w:tc>
          <w:tcPr>
            <w:tcW w:w="2400" w:type="dxa"/>
            <w:shd w:val="clear" w:color="000000" w:fill="FFFFFF"/>
            <w:vAlign w:val="center"/>
          </w:tcPr>
          <w:p w14:paraId="3CBA841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A6A831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ANAC</w:t>
            </w:r>
          </w:p>
        </w:tc>
      </w:tr>
      <w:tr w:rsidR="00A5534F" w:rsidRPr="009629DA" w14:paraId="66087590" w14:textId="77777777" w:rsidTr="00F9359E">
        <w:trPr>
          <w:trHeight w:val="1530"/>
        </w:trPr>
        <w:tc>
          <w:tcPr>
            <w:tcW w:w="1685" w:type="dxa"/>
            <w:vMerge/>
            <w:vAlign w:val="center"/>
          </w:tcPr>
          <w:p w14:paraId="4F933E7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5ED151A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Rendiconti gruppi consiliari regionali/provinciali</w:t>
            </w:r>
          </w:p>
        </w:tc>
        <w:tc>
          <w:tcPr>
            <w:tcW w:w="1560" w:type="dxa"/>
            <w:vMerge w:val="restart"/>
            <w:shd w:val="clear" w:color="000000" w:fill="FFFFFF"/>
            <w:vAlign w:val="center"/>
          </w:tcPr>
          <w:p w14:paraId="1F361A0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28, c. 1, d.lgs. n. 33/2013</w:t>
            </w:r>
          </w:p>
        </w:tc>
        <w:tc>
          <w:tcPr>
            <w:tcW w:w="1680" w:type="dxa"/>
            <w:shd w:val="clear" w:color="000000" w:fill="FFFFFF"/>
            <w:vAlign w:val="center"/>
          </w:tcPr>
          <w:p w14:paraId="79917EB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Rendiconti gruppi consiliari regionali/provinciali</w:t>
            </w:r>
          </w:p>
        </w:tc>
        <w:tc>
          <w:tcPr>
            <w:tcW w:w="3840" w:type="dxa"/>
            <w:shd w:val="clear" w:color="000000" w:fill="FFFFFF"/>
            <w:vAlign w:val="center"/>
          </w:tcPr>
          <w:p w14:paraId="5DB8370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Rendiconti di esercizio annuale dei gruppi consiliari regionali e provinciali, con evidenza delle risorse trasferite o assegnate a ciascun gruppo, con indicazione del titolo di trasferimento e dell'impiego delle risorse utilizzate</w:t>
            </w:r>
          </w:p>
        </w:tc>
        <w:tc>
          <w:tcPr>
            <w:tcW w:w="2400" w:type="dxa"/>
            <w:shd w:val="clear" w:color="000000" w:fill="FFFFFF"/>
            <w:vAlign w:val="center"/>
          </w:tcPr>
          <w:p w14:paraId="7F2513F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4C7CAD1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w:t>
            </w:r>
          </w:p>
        </w:tc>
      </w:tr>
      <w:tr w:rsidR="00A5534F" w:rsidRPr="009629DA" w14:paraId="035D85AB" w14:textId="77777777" w:rsidTr="00F9359E">
        <w:trPr>
          <w:trHeight w:val="712"/>
        </w:trPr>
        <w:tc>
          <w:tcPr>
            <w:tcW w:w="1685" w:type="dxa"/>
            <w:vMerge/>
            <w:vAlign w:val="center"/>
          </w:tcPr>
          <w:p w14:paraId="6D92EFF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90D1B6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46E1AA5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5A51B17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degli organi di controllo</w:t>
            </w:r>
          </w:p>
        </w:tc>
        <w:tc>
          <w:tcPr>
            <w:tcW w:w="3840" w:type="dxa"/>
            <w:shd w:val="clear" w:color="000000" w:fill="FFFFFF"/>
            <w:vAlign w:val="center"/>
          </w:tcPr>
          <w:p w14:paraId="0B11E97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e relazioni degli organi di controllo</w:t>
            </w:r>
          </w:p>
        </w:tc>
        <w:tc>
          <w:tcPr>
            <w:tcW w:w="2400" w:type="dxa"/>
            <w:shd w:val="clear" w:color="000000" w:fill="FFFFFF"/>
            <w:vAlign w:val="center"/>
          </w:tcPr>
          <w:p w14:paraId="4937304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65442C1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w:t>
            </w:r>
          </w:p>
        </w:tc>
      </w:tr>
      <w:tr w:rsidR="00A5534F" w:rsidRPr="009629DA" w14:paraId="4C5A2991" w14:textId="77777777" w:rsidTr="00F9359E">
        <w:trPr>
          <w:trHeight w:val="792"/>
        </w:trPr>
        <w:tc>
          <w:tcPr>
            <w:tcW w:w="1685" w:type="dxa"/>
            <w:vMerge/>
            <w:vAlign w:val="center"/>
          </w:tcPr>
          <w:p w14:paraId="35DDB3E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154AB8E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Articolazione degli uffici</w:t>
            </w:r>
          </w:p>
        </w:tc>
        <w:tc>
          <w:tcPr>
            <w:tcW w:w="1560" w:type="dxa"/>
            <w:shd w:val="clear" w:color="000000" w:fill="FFFFFF"/>
            <w:vAlign w:val="center"/>
          </w:tcPr>
          <w:p w14:paraId="6EA31FB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13, c. 1, lett. b), d.lgs. n. 33/2013</w:t>
            </w:r>
          </w:p>
        </w:tc>
        <w:tc>
          <w:tcPr>
            <w:tcW w:w="1680" w:type="dxa"/>
            <w:shd w:val="clear" w:color="000000" w:fill="FFFFFF"/>
            <w:vAlign w:val="center"/>
          </w:tcPr>
          <w:p w14:paraId="0303E3F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Articolazione degli uffici</w:t>
            </w:r>
          </w:p>
        </w:tc>
        <w:tc>
          <w:tcPr>
            <w:tcW w:w="3840" w:type="dxa"/>
            <w:shd w:val="clear" w:color="000000" w:fill="FFFFFF"/>
            <w:vAlign w:val="center"/>
          </w:tcPr>
          <w:p w14:paraId="474CDDE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Indicazione delle competenze di ciascun ufficio, anche di livello dirigenziale non generale, i nomi dei dirigenti responsabili dei singoli uffici</w:t>
            </w:r>
          </w:p>
        </w:tc>
        <w:tc>
          <w:tcPr>
            <w:tcW w:w="2400" w:type="dxa"/>
            <w:shd w:val="clear" w:color="000000" w:fill="FFFFFF"/>
            <w:vAlign w:val="center"/>
          </w:tcPr>
          <w:p w14:paraId="6AE9039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083AA1B4"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4CFB1B9" w14:textId="77777777" w:rsidTr="00F9359E">
        <w:trPr>
          <w:trHeight w:val="1455"/>
        </w:trPr>
        <w:tc>
          <w:tcPr>
            <w:tcW w:w="1685" w:type="dxa"/>
            <w:vMerge/>
            <w:vAlign w:val="center"/>
          </w:tcPr>
          <w:p w14:paraId="39F97BD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310AA9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16E3C2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13, c. 1, lett. c), d.lgs. n. 33/2013</w:t>
            </w:r>
          </w:p>
        </w:tc>
        <w:tc>
          <w:tcPr>
            <w:tcW w:w="1680" w:type="dxa"/>
            <w:vMerge w:val="restart"/>
            <w:shd w:val="clear" w:color="000000" w:fill="FFFFFF"/>
            <w:vAlign w:val="center"/>
          </w:tcPr>
          <w:p w14:paraId="1D05717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Organigramma</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 xml:space="preserve">(da pubblicare sotto forma di organigramma, in modo tale che a ciascun ufficio sia assegnato un link ad una pagina contenente tutte le informazioni </w:t>
            </w:r>
            <w:r w:rsidRPr="009629DA">
              <w:rPr>
                <w:rFonts w:ascii="Times New Roman" w:eastAsia="Times New Roman" w:hAnsi="Times New Roman" w:cs="Times New Roman"/>
                <w:position w:val="-1"/>
                <w:sz w:val="24"/>
                <w:szCs w:val="24"/>
                <w:lang w:eastAsia="zh-CN"/>
              </w:rPr>
              <w:lastRenderedPageBreak/>
              <w:t>previste dalla norma)</w:t>
            </w:r>
          </w:p>
        </w:tc>
        <w:tc>
          <w:tcPr>
            <w:tcW w:w="3840" w:type="dxa"/>
            <w:shd w:val="clear" w:color="000000" w:fill="FFFFFF"/>
            <w:vAlign w:val="center"/>
          </w:tcPr>
          <w:p w14:paraId="74DEB3E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Illustrazione in forma semplificata, ai fini della piena accessibilità e comprensibilità dei dati, dell'organizzazione dell'amministrazione, mediante l'organigramma o analoghe rappresentazioni grafiche</w:t>
            </w:r>
          </w:p>
        </w:tc>
        <w:tc>
          <w:tcPr>
            <w:tcW w:w="2400" w:type="dxa"/>
            <w:shd w:val="clear" w:color="000000" w:fill="FFFFFF"/>
            <w:vAlign w:val="center"/>
          </w:tcPr>
          <w:p w14:paraId="1EA87E4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1026B0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AB5AAA9" w14:textId="77777777" w:rsidTr="00F9359E">
        <w:trPr>
          <w:trHeight w:val="1125"/>
        </w:trPr>
        <w:tc>
          <w:tcPr>
            <w:tcW w:w="1685" w:type="dxa"/>
            <w:vMerge/>
            <w:vAlign w:val="center"/>
          </w:tcPr>
          <w:p w14:paraId="7EE1CE0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7AB1D1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A870CB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13, c. 1, lett. b), d.lgs. n. 33/2013</w:t>
            </w:r>
          </w:p>
        </w:tc>
        <w:tc>
          <w:tcPr>
            <w:tcW w:w="1680" w:type="dxa"/>
            <w:vMerge/>
            <w:vAlign w:val="center"/>
          </w:tcPr>
          <w:p w14:paraId="69FE8AE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6523F7B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Nomi dei dirigenti responsabili dei singoli uffici</w:t>
            </w:r>
          </w:p>
        </w:tc>
        <w:tc>
          <w:tcPr>
            <w:tcW w:w="2400" w:type="dxa"/>
            <w:shd w:val="clear" w:color="000000" w:fill="FFFFFF"/>
            <w:vAlign w:val="center"/>
          </w:tcPr>
          <w:p w14:paraId="2FE316F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ype="page"/>
              <w:t>(ex art. 8, d.lgs. n. 33/2013)</w:t>
            </w:r>
          </w:p>
        </w:tc>
        <w:tc>
          <w:tcPr>
            <w:tcW w:w="1902" w:type="dxa"/>
            <w:shd w:val="clear" w:color="auto" w:fill="auto"/>
            <w:noWrap/>
            <w:vAlign w:val="center"/>
          </w:tcPr>
          <w:p w14:paraId="35F5331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2A72652" w14:textId="77777777" w:rsidTr="00F9359E">
        <w:trPr>
          <w:trHeight w:val="792"/>
        </w:trPr>
        <w:tc>
          <w:tcPr>
            <w:tcW w:w="1685" w:type="dxa"/>
            <w:vMerge/>
            <w:vAlign w:val="center"/>
          </w:tcPr>
          <w:p w14:paraId="4660DCC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0D03824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Telefono e posta elettronica</w:t>
            </w:r>
          </w:p>
        </w:tc>
        <w:tc>
          <w:tcPr>
            <w:tcW w:w="1560" w:type="dxa"/>
            <w:shd w:val="clear" w:color="000000" w:fill="FFFFFF"/>
            <w:vAlign w:val="center"/>
          </w:tcPr>
          <w:p w14:paraId="5AA9EDE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13, c. 1, lett. d), d.lgs. n. 33/2013</w:t>
            </w:r>
          </w:p>
        </w:tc>
        <w:tc>
          <w:tcPr>
            <w:tcW w:w="1680" w:type="dxa"/>
            <w:shd w:val="clear" w:color="000000" w:fill="FFFFFF"/>
            <w:vAlign w:val="center"/>
          </w:tcPr>
          <w:p w14:paraId="4417B5E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Telefono e posta elettronica</w:t>
            </w:r>
          </w:p>
        </w:tc>
        <w:tc>
          <w:tcPr>
            <w:tcW w:w="3840" w:type="dxa"/>
            <w:shd w:val="clear" w:color="000000" w:fill="FFFFFF"/>
            <w:vAlign w:val="center"/>
          </w:tcPr>
          <w:p w14:paraId="5CA9CDE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completo dei numeri di telefono e delle caselle di posta elettronica istituzionali e delle caselle di posta elettronica certificata dedicate, cui il cittadino possa rivolgersi per qualsiasi richiesta inerente i compiti istituzionali</w:t>
            </w:r>
          </w:p>
        </w:tc>
        <w:tc>
          <w:tcPr>
            <w:tcW w:w="2400" w:type="dxa"/>
            <w:shd w:val="clear" w:color="000000" w:fill="FFFFFF"/>
            <w:vAlign w:val="center"/>
          </w:tcPr>
          <w:p w14:paraId="794D349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21E67F1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61AAAF6" w14:textId="77777777" w:rsidTr="00F9359E">
        <w:trPr>
          <w:trHeight w:val="792"/>
        </w:trPr>
        <w:tc>
          <w:tcPr>
            <w:tcW w:w="1685" w:type="dxa"/>
            <w:vMerge w:val="restart"/>
            <w:shd w:val="clear" w:color="000000" w:fill="FFFFFF"/>
            <w:vAlign w:val="center"/>
          </w:tcPr>
          <w:p w14:paraId="0175E6C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Consulenti e collaboratori</w:t>
            </w:r>
          </w:p>
        </w:tc>
        <w:tc>
          <w:tcPr>
            <w:tcW w:w="1680" w:type="dxa"/>
            <w:vMerge w:val="restart"/>
            <w:shd w:val="clear" w:color="000000" w:fill="FFFFFF"/>
            <w:vAlign w:val="center"/>
          </w:tcPr>
          <w:p w14:paraId="2322B1E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Titolari di incarichi  di collaborazione o consulenza</w:t>
            </w:r>
          </w:p>
        </w:tc>
        <w:tc>
          <w:tcPr>
            <w:tcW w:w="1560" w:type="dxa"/>
            <w:shd w:val="clear" w:color="000000" w:fill="FFFFFF"/>
            <w:vAlign w:val="center"/>
          </w:tcPr>
          <w:p w14:paraId="0510272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15, c. 2, d.lgs. n. 33/2013</w:t>
            </w:r>
          </w:p>
        </w:tc>
        <w:tc>
          <w:tcPr>
            <w:tcW w:w="1680" w:type="dxa"/>
            <w:vMerge w:val="restart"/>
            <w:shd w:val="clear" w:color="000000" w:fill="FFFFFF"/>
            <w:vAlign w:val="center"/>
          </w:tcPr>
          <w:p w14:paraId="57BA59D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Consulenti e collaboratori</w:t>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bottom"/>
          </w:tcPr>
          <w:p w14:paraId="231599C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2400" w:type="dxa"/>
            <w:shd w:val="clear" w:color="000000" w:fill="FFFFFF"/>
            <w:vAlign w:val="center"/>
          </w:tcPr>
          <w:p w14:paraId="0EB97BC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CCF41C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 che conferiscono l’incarico</w:t>
            </w:r>
          </w:p>
        </w:tc>
      </w:tr>
      <w:tr w:rsidR="00A5534F" w:rsidRPr="009629DA" w14:paraId="1FAF8398" w14:textId="77777777" w:rsidTr="00F9359E">
        <w:trPr>
          <w:trHeight w:val="264"/>
        </w:trPr>
        <w:tc>
          <w:tcPr>
            <w:tcW w:w="1685" w:type="dxa"/>
            <w:vMerge/>
            <w:vAlign w:val="center"/>
          </w:tcPr>
          <w:p w14:paraId="381D600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9F9E36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6294DD3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03F7BD8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522DE9F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Per ciascun titolare di incarico:</w:t>
            </w:r>
          </w:p>
        </w:tc>
        <w:tc>
          <w:tcPr>
            <w:tcW w:w="2400" w:type="dxa"/>
            <w:shd w:val="clear" w:color="000000" w:fill="FFFFFF"/>
            <w:vAlign w:val="center"/>
          </w:tcPr>
          <w:p w14:paraId="4676468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902" w:type="dxa"/>
            <w:shd w:val="clear" w:color="auto" w:fill="auto"/>
            <w:noWrap/>
            <w:vAlign w:val="center"/>
          </w:tcPr>
          <w:p w14:paraId="427BBA8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p>
        </w:tc>
      </w:tr>
      <w:tr w:rsidR="00A5534F" w:rsidRPr="009629DA" w14:paraId="26997527" w14:textId="77777777" w:rsidTr="00F9359E">
        <w:trPr>
          <w:trHeight w:val="1125"/>
        </w:trPr>
        <w:tc>
          <w:tcPr>
            <w:tcW w:w="1685" w:type="dxa"/>
            <w:vMerge/>
            <w:vAlign w:val="center"/>
          </w:tcPr>
          <w:p w14:paraId="2B581AB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E049BD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1DA7E8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br/>
              <w:t>Art. 15, c. 1, lett. b), d.lgs. n. 33/2013</w:t>
            </w:r>
          </w:p>
        </w:tc>
        <w:tc>
          <w:tcPr>
            <w:tcW w:w="1680" w:type="dxa"/>
            <w:vMerge/>
            <w:vAlign w:val="center"/>
          </w:tcPr>
          <w:p w14:paraId="76343C7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4D01332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 curriculum vitae, redatto in conformità al vigente modello europeo</w:t>
            </w:r>
          </w:p>
        </w:tc>
        <w:tc>
          <w:tcPr>
            <w:tcW w:w="2400" w:type="dxa"/>
            <w:shd w:val="clear" w:color="000000" w:fill="FFFFFF"/>
            <w:vAlign w:val="center"/>
          </w:tcPr>
          <w:p w14:paraId="4214D57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344DC55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 che conferiscono l’incarico</w:t>
            </w:r>
          </w:p>
        </w:tc>
      </w:tr>
      <w:tr w:rsidR="00A5534F" w:rsidRPr="009629DA" w14:paraId="2B09877B" w14:textId="77777777" w:rsidTr="00F9359E">
        <w:trPr>
          <w:trHeight w:val="1170"/>
        </w:trPr>
        <w:tc>
          <w:tcPr>
            <w:tcW w:w="1685" w:type="dxa"/>
            <w:vMerge/>
            <w:vAlign w:val="center"/>
          </w:tcPr>
          <w:p w14:paraId="6830100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6E341C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75FE88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15, c. 1, lett. c), d.lgs. n. 33/2013</w:t>
            </w:r>
          </w:p>
        </w:tc>
        <w:tc>
          <w:tcPr>
            <w:tcW w:w="1680" w:type="dxa"/>
            <w:vMerge/>
            <w:vAlign w:val="center"/>
          </w:tcPr>
          <w:p w14:paraId="25677BF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E0AE00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2) dati relativi allo svolgimento di incarichi o alla titolarità di cariche in enti di diritto privato regolati o finanziati dalla pubblica amministrazione o allo svolgimento di </w:t>
            </w:r>
            <w:r w:rsidRPr="009629DA">
              <w:rPr>
                <w:rFonts w:ascii="Times New Roman" w:eastAsia="Times New Roman" w:hAnsi="Times New Roman" w:cs="Times New Roman"/>
                <w:position w:val="-1"/>
                <w:sz w:val="24"/>
                <w:szCs w:val="24"/>
                <w:lang w:eastAsia="zh-CN"/>
              </w:rPr>
              <w:lastRenderedPageBreak/>
              <w:t>attività professionali</w:t>
            </w:r>
          </w:p>
        </w:tc>
        <w:tc>
          <w:tcPr>
            <w:tcW w:w="2400" w:type="dxa"/>
            <w:shd w:val="clear" w:color="000000" w:fill="FFFFFF"/>
            <w:vAlign w:val="center"/>
          </w:tcPr>
          <w:p w14:paraId="5240988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13291B5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 che conferiscono l’incarico</w:t>
            </w:r>
          </w:p>
        </w:tc>
      </w:tr>
      <w:tr w:rsidR="00A5534F" w:rsidRPr="009629DA" w14:paraId="261190C9" w14:textId="77777777" w:rsidTr="00F9359E">
        <w:trPr>
          <w:trHeight w:val="1245"/>
        </w:trPr>
        <w:tc>
          <w:tcPr>
            <w:tcW w:w="1685" w:type="dxa"/>
            <w:vMerge/>
            <w:vAlign w:val="center"/>
          </w:tcPr>
          <w:p w14:paraId="279F551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6906AA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D57BEC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15, c. 1, lett. d), d.lgs. n. 33/2013</w:t>
            </w:r>
          </w:p>
        </w:tc>
        <w:tc>
          <w:tcPr>
            <w:tcW w:w="1680" w:type="dxa"/>
            <w:vMerge/>
            <w:vAlign w:val="center"/>
          </w:tcPr>
          <w:p w14:paraId="7A3F217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62F413D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2400" w:type="dxa"/>
            <w:shd w:val="clear" w:color="000000" w:fill="FFFFFF"/>
            <w:vAlign w:val="center"/>
          </w:tcPr>
          <w:p w14:paraId="48AA2D1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390D39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 che conferiscono l’incarico</w:t>
            </w:r>
          </w:p>
        </w:tc>
      </w:tr>
      <w:tr w:rsidR="00A5534F" w:rsidRPr="009629DA" w14:paraId="663E6892" w14:textId="77777777" w:rsidTr="00F9359E">
        <w:trPr>
          <w:trHeight w:val="912"/>
        </w:trPr>
        <w:tc>
          <w:tcPr>
            <w:tcW w:w="1685" w:type="dxa"/>
            <w:vMerge/>
            <w:vAlign w:val="center"/>
          </w:tcPr>
          <w:p w14:paraId="0AEC357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2CB731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20B0BE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15, c. 2, d.lgs. n. 33/2013</w:t>
            </w:r>
            <w:r w:rsidRPr="009629DA">
              <w:rPr>
                <w:rFonts w:ascii="Times New Roman" w:eastAsia="Times New Roman" w:hAnsi="Times New Roman" w:cs="Times New Roman"/>
                <w:position w:val="-1"/>
                <w:sz w:val="24"/>
                <w:szCs w:val="24"/>
                <w:lang w:val="en-US" w:eastAsia="zh-CN"/>
              </w:rPr>
              <w:br/>
              <w:t>Art. 53, c. 14, d.lgs. n. 165/2001</w:t>
            </w:r>
          </w:p>
        </w:tc>
        <w:tc>
          <w:tcPr>
            <w:tcW w:w="1680" w:type="dxa"/>
            <w:vMerge/>
            <w:vAlign w:val="center"/>
          </w:tcPr>
          <w:p w14:paraId="2CD5636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15269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Tabelle relative agli elenchi dei consulenti con indicazione di oggetto, durata e compenso dell'incarico (comunicate alla Funzione pubblica)</w:t>
            </w:r>
          </w:p>
        </w:tc>
        <w:tc>
          <w:tcPr>
            <w:tcW w:w="2400" w:type="dxa"/>
            <w:shd w:val="clear" w:color="000000" w:fill="FFFFFF"/>
            <w:vAlign w:val="center"/>
          </w:tcPr>
          <w:p w14:paraId="21B227C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AACE79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76F6A8C" w14:textId="77777777" w:rsidTr="00F9359E">
        <w:trPr>
          <w:trHeight w:val="792"/>
        </w:trPr>
        <w:tc>
          <w:tcPr>
            <w:tcW w:w="1685" w:type="dxa"/>
            <w:vMerge/>
            <w:vAlign w:val="center"/>
          </w:tcPr>
          <w:p w14:paraId="033E908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23AEBE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977B4A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53, c. 14, d.lgs. n. 165/2001</w:t>
            </w:r>
          </w:p>
        </w:tc>
        <w:tc>
          <w:tcPr>
            <w:tcW w:w="1680" w:type="dxa"/>
            <w:vMerge/>
            <w:vAlign w:val="center"/>
          </w:tcPr>
          <w:p w14:paraId="0059ADE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0B7144E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Attestazione dell'avvenuta verifica dell'insussistenza di situazioni, anche potenziali, di conflitto di interesse</w:t>
            </w:r>
          </w:p>
        </w:tc>
        <w:tc>
          <w:tcPr>
            <w:tcW w:w="2400" w:type="dxa"/>
            <w:shd w:val="clear" w:color="000000" w:fill="FFFFFF"/>
            <w:vAlign w:val="center"/>
          </w:tcPr>
          <w:p w14:paraId="136DC89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75B4E2D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 che conferiscono l’incarico</w:t>
            </w:r>
          </w:p>
        </w:tc>
      </w:tr>
      <w:tr w:rsidR="00A5534F" w:rsidRPr="009629DA" w14:paraId="6791773C" w14:textId="77777777" w:rsidTr="00F9359E">
        <w:trPr>
          <w:trHeight w:val="584"/>
        </w:trPr>
        <w:tc>
          <w:tcPr>
            <w:tcW w:w="1685" w:type="dxa"/>
            <w:vMerge w:val="restart"/>
            <w:shd w:val="clear" w:color="000000" w:fill="FFFFFF"/>
            <w:vAlign w:val="center"/>
          </w:tcPr>
          <w:p w14:paraId="485758A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Personale</w:t>
            </w:r>
          </w:p>
        </w:tc>
        <w:tc>
          <w:tcPr>
            <w:tcW w:w="1680" w:type="dxa"/>
            <w:vMerge w:val="restart"/>
            <w:shd w:val="clear" w:color="000000" w:fill="FFFFFF"/>
            <w:vAlign w:val="center"/>
          </w:tcPr>
          <w:p w14:paraId="59F09F5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Titolari di incarichi dirigenziali amministrativi di vertice </w:t>
            </w:r>
          </w:p>
        </w:tc>
        <w:tc>
          <w:tcPr>
            <w:tcW w:w="1560" w:type="dxa"/>
            <w:shd w:val="clear" w:color="000000" w:fill="FFFFFF"/>
            <w:vAlign w:val="center"/>
          </w:tcPr>
          <w:p w14:paraId="7F1D879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restart"/>
            <w:shd w:val="clear" w:color="000000" w:fill="FFFFFF"/>
            <w:vAlign w:val="center"/>
          </w:tcPr>
          <w:p w14:paraId="2AE6EA5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Incarichi amministrativi di vertice      (da pubblicare in tabelle)</w:t>
            </w:r>
          </w:p>
        </w:tc>
        <w:tc>
          <w:tcPr>
            <w:tcW w:w="3840" w:type="dxa"/>
            <w:shd w:val="clear" w:color="000000" w:fill="FFFFFF"/>
            <w:vAlign w:val="center"/>
          </w:tcPr>
          <w:p w14:paraId="77B9FB9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Per ciascun titolare di incarico:</w:t>
            </w:r>
          </w:p>
        </w:tc>
        <w:tc>
          <w:tcPr>
            <w:tcW w:w="2400" w:type="dxa"/>
            <w:shd w:val="clear" w:color="000000" w:fill="FFFFFF"/>
            <w:vAlign w:val="center"/>
          </w:tcPr>
          <w:p w14:paraId="34F5380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902" w:type="dxa"/>
            <w:shd w:val="clear" w:color="auto" w:fill="auto"/>
            <w:noWrap/>
            <w:vAlign w:val="center"/>
          </w:tcPr>
          <w:p w14:paraId="3E7347A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p>
        </w:tc>
      </w:tr>
      <w:tr w:rsidR="00A5534F" w:rsidRPr="009629DA" w14:paraId="419B057A" w14:textId="77777777" w:rsidTr="00F9359E">
        <w:trPr>
          <w:trHeight w:val="792"/>
        </w:trPr>
        <w:tc>
          <w:tcPr>
            <w:tcW w:w="1685" w:type="dxa"/>
            <w:vMerge/>
            <w:vAlign w:val="center"/>
          </w:tcPr>
          <w:p w14:paraId="52982C4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2E6DCA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DABFC76"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a) e c. 1-bis, d.lgs. n. 33/2013</w:t>
            </w:r>
          </w:p>
        </w:tc>
        <w:tc>
          <w:tcPr>
            <w:tcW w:w="1680" w:type="dxa"/>
            <w:vMerge/>
            <w:vAlign w:val="center"/>
          </w:tcPr>
          <w:p w14:paraId="2A01162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6BAD2F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Atto di conferimento, con l'indicazione della durata dell'incarico </w:t>
            </w:r>
          </w:p>
        </w:tc>
        <w:tc>
          <w:tcPr>
            <w:tcW w:w="2400" w:type="dxa"/>
            <w:shd w:val="clear" w:color="000000" w:fill="FFFFFF"/>
            <w:vAlign w:val="center"/>
          </w:tcPr>
          <w:p w14:paraId="483C4BE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C38FEF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7D6BBB3" w14:textId="77777777" w:rsidTr="00F9359E">
        <w:trPr>
          <w:trHeight w:val="841"/>
        </w:trPr>
        <w:tc>
          <w:tcPr>
            <w:tcW w:w="1685" w:type="dxa"/>
            <w:vMerge/>
            <w:vAlign w:val="center"/>
          </w:tcPr>
          <w:p w14:paraId="732E03C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75460D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B1490C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b) e c. 1-bis, d.lgs. n. 33/2013</w:t>
            </w:r>
          </w:p>
        </w:tc>
        <w:tc>
          <w:tcPr>
            <w:tcW w:w="1680" w:type="dxa"/>
            <w:vMerge/>
            <w:vAlign w:val="center"/>
          </w:tcPr>
          <w:p w14:paraId="2F03906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36C8161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Curriculum vitae, redatto in conformità al vigente modello europeo</w:t>
            </w:r>
          </w:p>
        </w:tc>
        <w:tc>
          <w:tcPr>
            <w:tcW w:w="2400" w:type="dxa"/>
            <w:shd w:val="clear" w:color="000000" w:fill="FFFFFF"/>
            <w:vAlign w:val="center"/>
          </w:tcPr>
          <w:p w14:paraId="3504333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D2CB98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D0ECC4F" w14:textId="77777777" w:rsidTr="00F9359E">
        <w:trPr>
          <w:trHeight w:val="1185"/>
        </w:trPr>
        <w:tc>
          <w:tcPr>
            <w:tcW w:w="1685" w:type="dxa"/>
            <w:vMerge/>
            <w:vAlign w:val="center"/>
          </w:tcPr>
          <w:p w14:paraId="43EB907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F1278F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restart"/>
            <w:shd w:val="clear" w:color="000000" w:fill="FFFFFF"/>
            <w:vAlign w:val="center"/>
          </w:tcPr>
          <w:p w14:paraId="42B7F4C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c) e c. 1-bis, d.lgs. n. 33/2013</w:t>
            </w:r>
          </w:p>
        </w:tc>
        <w:tc>
          <w:tcPr>
            <w:tcW w:w="1680" w:type="dxa"/>
            <w:vMerge/>
            <w:vAlign w:val="center"/>
          </w:tcPr>
          <w:p w14:paraId="2637181E"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2AA500D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Compensi di qualsiasi natura connessi all'assunzione dell'incarico (con specifica evidenza delle eventuali componenti variabili o legate alla valutazione del risultato)</w:t>
            </w:r>
          </w:p>
        </w:tc>
        <w:tc>
          <w:tcPr>
            <w:tcW w:w="2400" w:type="dxa"/>
            <w:shd w:val="clear" w:color="000000" w:fill="FFFFFF"/>
            <w:vAlign w:val="center"/>
          </w:tcPr>
          <w:p w14:paraId="171E8FC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0A7D8974"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916F5C7" w14:textId="77777777" w:rsidTr="00F9359E">
        <w:trPr>
          <w:trHeight w:val="784"/>
        </w:trPr>
        <w:tc>
          <w:tcPr>
            <w:tcW w:w="1685" w:type="dxa"/>
            <w:vMerge/>
            <w:vAlign w:val="center"/>
          </w:tcPr>
          <w:p w14:paraId="0BC0A9C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93DD7C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548D19F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4429AC4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0DC356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Importi di viaggi di servizio e missioni pagati con fondi pubblici</w:t>
            </w:r>
          </w:p>
        </w:tc>
        <w:tc>
          <w:tcPr>
            <w:tcW w:w="2400" w:type="dxa"/>
            <w:shd w:val="clear" w:color="000000" w:fill="FFFFFF"/>
            <w:vAlign w:val="center"/>
          </w:tcPr>
          <w:p w14:paraId="19C7CE1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21392A4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20F62C1" w14:textId="77777777" w:rsidTr="00F9359E">
        <w:trPr>
          <w:trHeight w:val="838"/>
        </w:trPr>
        <w:tc>
          <w:tcPr>
            <w:tcW w:w="1685" w:type="dxa"/>
            <w:vMerge/>
            <w:vAlign w:val="center"/>
          </w:tcPr>
          <w:p w14:paraId="70DF97E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CD4479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6CC879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d) e c. 1-bis, d.lgs. n. 33/2013</w:t>
            </w:r>
          </w:p>
        </w:tc>
        <w:tc>
          <w:tcPr>
            <w:tcW w:w="1680" w:type="dxa"/>
            <w:vMerge/>
            <w:vAlign w:val="center"/>
          </w:tcPr>
          <w:p w14:paraId="6F7A63C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4551A9E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all'assunzione di altre cariche, presso enti pubblici o privati, e relativi compensi a qualsiasi titolo corrisposti</w:t>
            </w:r>
          </w:p>
        </w:tc>
        <w:tc>
          <w:tcPr>
            <w:tcW w:w="2400" w:type="dxa"/>
            <w:shd w:val="clear" w:color="000000" w:fill="FFFFFF"/>
            <w:vAlign w:val="center"/>
          </w:tcPr>
          <w:p w14:paraId="68F08F3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FB3DC1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4791C3D" w14:textId="77777777" w:rsidTr="00F9359E">
        <w:trPr>
          <w:trHeight w:val="694"/>
        </w:trPr>
        <w:tc>
          <w:tcPr>
            <w:tcW w:w="1685" w:type="dxa"/>
            <w:vMerge/>
            <w:vAlign w:val="center"/>
          </w:tcPr>
          <w:p w14:paraId="034C5E7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3D067E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D2EC1A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14, c. 1, lett. e) e c. 1-bis, d.lgs. n. 33/2013</w:t>
            </w:r>
          </w:p>
        </w:tc>
        <w:tc>
          <w:tcPr>
            <w:tcW w:w="1680" w:type="dxa"/>
            <w:vMerge/>
            <w:vAlign w:val="center"/>
          </w:tcPr>
          <w:p w14:paraId="55C78E5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63AB75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Altri eventuali incarichi con  oneri a carico della finanza pubblica e indicazione dei compensi spettanti</w:t>
            </w:r>
          </w:p>
        </w:tc>
        <w:tc>
          <w:tcPr>
            <w:tcW w:w="2400" w:type="dxa"/>
            <w:shd w:val="clear" w:color="000000" w:fill="FFFFFF"/>
            <w:vAlign w:val="center"/>
          </w:tcPr>
          <w:p w14:paraId="43D3BC3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2CE7D23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724D27E" w14:textId="77777777" w:rsidTr="00F9359E">
        <w:trPr>
          <w:trHeight w:val="2670"/>
        </w:trPr>
        <w:tc>
          <w:tcPr>
            <w:tcW w:w="1685" w:type="dxa"/>
            <w:vMerge/>
            <w:vAlign w:val="center"/>
          </w:tcPr>
          <w:p w14:paraId="453D453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A9484B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EB4AD3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e c. 1-bis, d.lgs. n. 33/2013 Art. 2, c. 1, punto </w:t>
            </w:r>
            <w:smartTag w:uri="urn:schemas-microsoft-com:office:smarttags" w:element="metricconverter">
              <w:smartTagPr>
                <w:attr w:name="ProductID" w:val="1, l"/>
              </w:smartTagPr>
              <w:r w:rsidRPr="009629DA">
                <w:rPr>
                  <w:rFonts w:ascii="Times New Roman" w:eastAsia="Times New Roman" w:hAnsi="Times New Roman" w:cs="Times New Roman"/>
                  <w:position w:val="-1"/>
                  <w:sz w:val="24"/>
                  <w:szCs w:val="24"/>
                  <w:lang w:val="en-US" w:eastAsia="zh-CN"/>
                </w:rPr>
                <w:t>1, l</w:t>
              </w:r>
            </w:smartTag>
            <w:r w:rsidRPr="009629DA">
              <w:rPr>
                <w:rFonts w:ascii="Times New Roman" w:eastAsia="Times New Roman" w:hAnsi="Times New Roman" w:cs="Times New Roman"/>
                <w:position w:val="-1"/>
                <w:sz w:val="24"/>
                <w:szCs w:val="24"/>
                <w:lang w:val="en-US" w:eastAsia="zh-CN"/>
              </w:rPr>
              <w:t>. n. 441/1982</w:t>
            </w:r>
            <w:r w:rsidRPr="009629DA">
              <w:rPr>
                <w:rFonts w:ascii="Times New Roman" w:eastAsia="Times New Roman" w:hAnsi="Times New Roman" w:cs="Times New Roman"/>
                <w:position w:val="-1"/>
                <w:sz w:val="24"/>
                <w:szCs w:val="24"/>
                <w:lang w:val="en-US" w:eastAsia="zh-CN"/>
              </w:rPr>
              <w:br w:type="page"/>
            </w:r>
          </w:p>
        </w:tc>
        <w:tc>
          <w:tcPr>
            <w:tcW w:w="1680" w:type="dxa"/>
            <w:vMerge/>
            <w:vAlign w:val="center"/>
          </w:tcPr>
          <w:p w14:paraId="4464C73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693AFBA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w:t>
            </w:r>
            <w:r w:rsidRPr="009629DA">
              <w:rPr>
                <w:rFonts w:ascii="Times New Roman" w:eastAsia="Times New Roman" w:hAnsi="Times New Roman" w:cs="Times New Roman"/>
                <w:position w:val="-1"/>
                <w:sz w:val="24"/>
                <w:szCs w:val="24"/>
                <w:lang w:eastAsia="zh-CN"/>
              </w:rPr>
              <w:lastRenderedPageBreak/>
              <w:t>[Per il soggetto, il coniuge non separato e i parenti entro il secondo grado, ove gli stessi vi consentano (NB: dando eventualmente evidenza del mancato consenso) e riferita al momento dell'assunzione dell'incarico]</w:t>
            </w:r>
          </w:p>
        </w:tc>
        <w:tc>
          <w:tcPr>
            <w:tcW w:w="2400" w:type="dxa"/>
            <w:shd w:val="clear" w:color="000000" w:fill="FFFFFF"/>
            <w:vAlign w:val="center"/>
          </w:tcPr>
          <w:p w14:paraId="16D4B60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Nessuno (va presentata una sola volta entro 3 mesi  dalla elezione, dalla nomina o dal conferimento dell'incarico e resta pubblicata fino alla cessazione dell'incarico o del mandato). </w:t>
            </w:r>
          </w:p>
        </w:tc>
        <w:tc>
          <w:tcPr>
            <w:tcW w:w="1902" w:type="dxa"/>
            <w:shd w:val="clear" w:color="auto" w:fill="auto"/>
            <w:noWrap/>
            <w:vAlign w:val="center"/>
          </w:tcPr>
          <w:p w14:paraId="79589A4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7254FFD" w14:textId="77777777" w:rsidTr="00F9359E">
        <w:trPr>
          <w:trHeight w:val="1965"/>
        </w:trPr>
        <w:tc>
          <w:tcPr>
            <w:tcW w:w="1685" w:type="dxa"/>
            <w:vMerge/>
            <w:vAlign w:val="center"/>
          </w:tcPr>
          <w:p w14:paraId="3AAC071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499A71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5AD23F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e c. 1-bis, d.lgs. n. 33/2013 Art. 2, c. 1, punto </w:t>
            </w:r>
            <w:smartTag w:uri="urn:schemas-microsoft-com:office:smarttags" w:element="metricconverter">
              <w:smartTagPr>
                <w:attr w:name="ProductID" w:val="2, l"/>
              </w:smartTagPr>
              <w:r w:rsidRPr="009629DA">
                <w:rPr>
                  <w:rFonts w:ascii="Times New Roman" w:eastAsia="Times New Roman" w:hAnsi="Times New Roman" w:cs="Times New Roman"/>
                  <w:position w:val="-1"/>
                  <w:sz w:val="24"/>
                  <w:szCs w:val="24"/>
                  <w:lang w:val="en-US" w:eastAsia="zh-CN"/>
                </w:rPr>
                <w:t>2,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1E4943C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BBAC21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2400" w:type="dxa"/>
            <w:shd w:val="clear" w:color="000000" w:fill="FFFFFF"/>
            <w:vAlign w:val="center"/>
          </w:tcPr>
          <w:p w14:paraId="46B6175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Entro 3 mesi della nomina o dal conferimento dell'incarico</w:t>
            </w:r>
          </w:p>
        </w:tc>
        <w:tc>
          <w:tcPr>
            <w:tcW w:w="1902" w:type="dxa"/>
            <w:shd w:val="clear" w:color="auto" w:fill="auto"/>
            <w:noWrap/>
            <w:vAlign w:val="center"/>
          </w:tcPr>
          <w:p w14:paraId="52AB77F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70E6789" w14:textId="77777777" w:rsidTr="00F9359E">
        <w:trPr>
          <w:trHeight w:val="1845"/>
        </w:trPr>
        <w:tc>
          <w:tcPr>
            <w:tcW w:w="1685" w:type="dxa"/>
            <w:vMerge/>
            <w:vAlign w:val="center"/>
          </w:tcPr>
          <w:p w14:paraId="0D7A64E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B7E543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87117A6"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e c. 1-bis, d.lgs. n. 33/2013 Art. </w:t>
            </w:r>
            <w:smartTag w:uri="urn:schemas-microsoft-com:office:smarttags" w:element="metricconverter">
              <w:smartTagPr>
                <w:attr w:name="ProductID" w:val="3, l"/>
              </w:smartTagPr>
              <w:r w:rsidRPr="009629DA">
                <w:rPr>
                  <w:rFonts w:ascii="Times New Roman" w:eastAsia="Times New Roman" w:hAnsi="Times New Roman" w:cs="Times New Roman"/>
                  <w:position w:val="-1"/>
                  <w:sz w:val="24"/>
                  <w:szCs w:val="24"/>
                  <w:lang w:val="en-US" w:eastAsia="zh-CN"/>
                </w:rPr>
                <w:t>3,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15A4FD1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58E47A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w:t>
            </w:r>
            <w:r w:rsidRPr="009629DA">
              <w:rPr>
                <w:rFonts w:ascii="Times New Roman" w:eastAsia="Times New Roman" w:hAnsi="Times New Roman" w:cs="Times New Roman"/>
                <w:position w:val="-1"/>
                <w:sz w:val="24"/>
                <w:szCs w:val="24"/>
                <w:lang w:eastAsia="zh-CN"/>
              </w:rPr>
              <w:lastRenderedPageBreak/>
              <w:t>consenso)]</w:t>
            </w:r>
          </w:p>
        </w:tc>
        <w:tc>
          <w:tcPr>
            <w:tcW w:w="2400" w:type="dxa"/>
            <w:shd w:val="clear" w:color="000000" w:fill="FFFFFF"/>
            <w:vAlign w:val="center"/>
          </w:tcPr>
          <w:p w14:paraId="6E5EB10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Annuale</w:t>
            </w:r>
          </w:p>
        </w:tc>
        <w:tc>
          <w:tcPr>
            <w:tcW w:w="1902" w:type="dxa"/>
            <w:shd w:val="clear" w:color="auto" w:fill="auto"/>
            <w:noWrap/>
            <w:vAlign w:val="center"/>
          </w:tcPr>
          <w:p w14:paraId="41B9FC3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8FEF3A0" w14:textId="77777777" w:rsidTr="00F9359E">
        <w:trPr>
          <w:trHeight w:val="792"/>
        </w:trPr>
        <w:tc>
          <w:tcPr>
            <w:tcW w:w="1685" w:type="dxa"/>
            <w:vMerge/>
            <w:vAlign w:val="center"/>
          </w:tcPr>
          <w:p w14:paraId="1EA6AF2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B9AA12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625D05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39/2013</w:t>
            </w:r>
          </w:p>
        </w:tc>
        <w:tc>
          <w:tcPr>
            <w:tcW w:w="1680" w:type="dxa"/>
            <w:vMerge/>
            <w:vAlign w:val="center"/>
          </w:tcPr>
          <w:p w14:paraId="23B5FAF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17697E1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Dichiarazione sulla insussistenza di una delle cause di inconferibilità dell'incarico</w:t>
            </w:r>
          </w:p>
        </w:tc>
        <w:tc>
          <w:tcPr>
            <w:tcW w:w="2400" w:type="dxa"/>
            <w:shd w:val="clear" w:color="000000" w:fill="FFFFFF"/>
            <w:vAlign w:val="center"/>
          </w:tcPr>
          <w:p w14:paraId="45181B1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 xml:space="preserve">(art. 20, c. 1, d.lgs. n. 39/2013) </w:t>
            </w:r>
          </w:p>
        </w:tc>
        <w:tc>
          <w:tcPr>
            <w:tcW w:w="1902" w:type="dxa"/>
            <w:shd w:val="clear" w:color="auto" w:fill="auto"/>
            <w:noWrap/>
            <w:vAlign w:val="center"/>
          </w:tcPr>
          <w:p w14:paraId="48D330A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319440D" w14:textId="77777777" w:rsidTr="00F9359E">
        <w:trPr>
          <w:trHeight w:val="792"/>
        </w:trPr>
        <w:tc>
          <w:tcPr>
            <w:tcW w:w="1685" w:type="dxa"/>
            <w:vMerge/>
            <w:vAlign w:val="center"/>
          </w:tcPr>
          <w:p w14:paraId="17D5235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6BA38E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126679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39/2013</w:t>
            </w:r>
          </w:p>
        </w:tc>
        <w:tc>
          <w:tcPr>
            <w:tcW w:w="1680" w:type="dxa"/>
            <w:vMerge/>
            <w:vAlign w:val="center"/>
          </w:tcPr>
          <w:p w14:paraId="095FD12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3BE6ECA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Dichiarazione sulla insussistenza di una delle cause di incompatibilità al conferimento dell'incarico</w:t>
            </w:r>
          </w:p>
        </w:tc>
        <w:tc>
          <w:tcPr>
            <w:tcW w:w="2400" w:type="dxa"/>
            <w:shd w:val="clear" w:color="000000" w:fill="FFFFFF"/>
            <w:vAlign w:val="center"/>
          </w:tcPr>
          <w:p w14:paraId="2512953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 xml:space="preserve">(art. 20, c. 2, d.lgs. n. 39/2013) </w:t>
            </w:r>
          </w:p>
        </w:tc>
        <w:tc>
          <w:tcPr>
            <w:tcW w:w="1902" w:type="dxa"/>
            <w:shd w:val="clear" w:color="auto" w:fill="auto"/>
            <w:noWrap/>
            <w:vAlign w:val="center"/>
          </w:tcPr>
          <w:p w14:paraId="54F26BA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96795B2" w14:textId="77777777" w:rsidTr="00F9359E">
        <w:trPr>
          <w:trHeight w:val="824"/>
        </w:trPr>
        <w:tc>
          <w:tcPr>
            <w:tcW w:w="1685" w:type="dxa"/>
            <w:vMerge/>
            <w:vAlign w:val="center"/>
          </w:tcPr>
          <w:p w14:paraId="2B54AB1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A359C9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5C59FB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14, c. 1-ter, secondo periodo, d.lgs. n. 33/2013</w:t>
            </w:r>
          </w:p>
        </w:tc>
        <w:tc>
          <w:tcPr>
            <w:tcW w:w="1680" w:type="dxa"/>
            <w:vMerge/>
            <w:vAlign w:val="center"/>
          </w:tcPr>
          <w:p w14:paraId="298C9B7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12355E0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Ammontare complessivo degli emolumenti percepiti a carico della finanza pubblica</w:t>
            </w:r>
          </w:p>
        </w:tc>
        <w:tc>
          <w:tcPr>
            <w:tcW w:w="2400" w:type="dxa"/>
            <w:shd w:val="clear" w:color="000000" w:fill="FFFFFF"/>
            <w:vAlign w:val="center"/>
          </w:tcPr>
          <w:p w14:paraId="2466048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Annuale </w:t>
            </w:r>
            <w:r w:rsidRPr="009629DA">
              <w:rPr>
                <w:rFonts w:ascii="Times New Roman" w:eastAsia="Times New Roman" w:hAnsi="Times New Roman" w:cs="Times New Roman"/>
                <w:position w:val="-1"/>
                <w:sz w:val="24"/>
                <w:szCs w:val="24"/>
                <w:lang w:eastAsia="zh-CN"/>
              </w:rPr>
              <w:br/>
              <w:t>(non oltre il 30 marzo)</w:t>
            </w:r>
          </w:p>
        </w:tc>
        <w:tc>
          <w:tcPr>
            <w:tcW w:w="1902" w:type="dxa"/>
            <w:shd w:val="clear" w:color="auto" w:fill="auto"/>
            <w:noWrap/>
            <w:vAlign w:val="center"/>
          </w:tcPr>
          <w:p w14:paraId="78C930F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065964D" w14:textId="77777777" w:rsidTr="00F9359E">
        <w:trPr>
          <w:trHeight w:val="1550"/>
        </w:trPr>
        <w:tc>
          <w:tcPr>
            <w:tcW w:w="1685" w:type="dxa"/>
            <w:vMerge/>
            <w:vAlign w:val="center"/>
          </w:tcPr>
          <w:p w14:paraId="75E6A92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2CF40EB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Titolari di incarichi dirigenziali</w:t>
            </w:r>
            <w:r w:rsidRPr="009629DA">
              <w:rPr>
                <w:rFonts w:ascii="Times New Roman" w:eastAsia="Times New Roman" w:hAnsi="Times New Roman" w:cs="Times New Roman"/>
                <w:position w:val="-1"/>
                <w:sz w:val="24"/>
                <w:szCs w:val="24"/>
                <w:lang w:eastAsia="zh-CN"/>
              </w:rPr>
              <w:br/>
              <w:t xml:space="preserve">(dirigenti non generali) </w:t>
            </w:r>
          </w:p>
        </w:tc>
        <w:tc>
          <w:tcPr>
            <w:tcW w:w="1560" w:type="dxa"/>
            <w:shd w:val="clear" w:color="000000" w:fill="FFFFFF"/>
            <w:vAlign w:val="center"/>
          </w:tcPr>
          <w:p w14:paraId="29E467C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restart"/>
            <w:shd w:val="clear" w:color="000000" w:fill="FFFFFF"/>
            <w:vAlign w:val="center"/>
          </w:tcPr>
          <w:p w14:paraId="3A6D2D9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Incarichi dirigenziali, a qualsiasi titolo conferiti, ivi inclusi quelli conferiti discrezionalmente dall'organo di indirizzo politico senza procedure pubbliche di selezione e </w:t>
            </w:r>
            <w:r w:rsidRPr="009629DA">
              <w:rPr>
                <w:rFonts w:ascii="Times New Roman" w:eastAsia="Times New Roman" w:hAnsi="Times New Roman" w:cs="Times New Roman"/>
                <w:position w:val="-1"/>
                <w:sz w:val="24"/>
                <w:szCs w:val="24"/>
                <w:lang w:eastAsia="zh-CN"/>
              </w:rPr>
              <w:lastRenderedPageBreak/>
              <w:t>titolari di posizione organizzativa con funzioni dirigenziali</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 che distinguano le seguenti situazioni: dirigenti, dirigenti individuati discrezionalmente, titolari di posizione organizzativa con funzioni dirigenziali)</w:t>
            </w:r>
          </w:p>
        </w:tc>
        <w:tc>
          <w:tcPr>
            <w:tcW w:w="3840" w:type="dxa"/>
            <w:shd w:val="clear" w:color="000000" w:fill="FFFFFF"/>
            <w:vAlign w:val="center"/>
          </w:tcPr>
          <w:p w14:paraId="097A782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Per ciascun titolare di incarico:</w:t>
            </w:r>
          </w:p>
        </w:tc>
        <w:tc>
          <w:tcPr>
            <w:tcW w:w="2400" w:type="dxa"/>
            <w:shd w:val="clear" w:color="000000" w:fill="FFFFFF"/>
            <w:vAlign w:val="center"/>
          </w:tcPr>
          <w:p w14:paraId="3A5F835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902" w:type="dxa"/>
            <w:shd w:val="clear" w:color="auto" w:fill="auto"/>
            <w:noWrap/>
            <w:vAlign w:val="center"/>
          </w:tcPr>
          <w:p w14:paraId="7D3FB73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p>
        </w:tc>
      </w:tr>
      <w:tr w:rsidR="00A5534F" w:rsidRPr="009629DA" w14:paraId="38FBF1F7" w14:textId="77777777" w:rsidTr="00F9359E">
        <w:trPr>
          <w:trHeight w:val="2100"/>
        </w:trPr>
        <w:tc>
          <w:tcPr>
            <w:tcW w:w="1685" w:type="dxa"/>
            <w:vMerge/>
            <w:vAlign w:val="center"/>
          </w:tcPr>
          <w:p w14:paraId="2443B44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46708D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FCBEBA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a) e c. 1-bis, d.lgs. n. 33/2013</w:t>
            </w:r>
          </w:p>
        </w:tc>
        <w:tc>
          <w:tcPr>
            <w:tcW w:w="1680" w:type="dxa"/>
            <w:vMerge/>
            <w:vAlign w:val="center"/>
          </w:tcPr>
          <w:p w14:paraId="1D1CA96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6F9AD92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Atto di conferimento, con l'indicazione della durata dell'incarico </w:t>
            </w:r>
          </w:p>
        </w:tc>
        <w:tc>
          <w:tcPr>
            <w:tcW w:w="2400" w:type="dxa"/>
            <w:shd w:val="clear" w:color="000000" w:fill="FFFFFF"/>
            <w:vAlign w:val="center"/>
          </w:tcPr>
          <w:p w14:paraId="2289DB7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1DB4B7C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754AAAD" w14:textId="77777777" w:rsidTr="00F9359E">
        <w:trPr>
          <w:trHeight w:val="714"/>
        </w:trPr>
        <w:tc>
          <w:tcPr>
            <w:tcW w:w="1685" w:type="dxa"/>
            <w:vMerge/>
            <w:vAlign w:val="center"/>
          </w:tcPr>
          <w:p w14:paraId="347E56F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DDA169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62A1A42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b) e c. 1-</w:t>
            </w:r>
            <w:r w:rsidRPr="009629DA">
              <w:rPr>
                <w:rFonts w:ascii="Times New Roman" w:eastAsia="Times New Roman" w:hAnsi="Times New Roman" w:cs="Times New Roman"/>
                <w:position w:val="-1"/>
                <w:sz w:val="24"/>
                <w:szCs w:val="24"/>
                <w:lang w:val="en-US" w:eastAsia="zh-CN"/>
              </w:rPr>
              <w:lastRenderedPageBreak/>
              <w:t>bis, d.lgs. n. 33/2013</w:t>
            </w:r>
          </w:p>
        </w:tc>
        <w:tc>
          <w:tcPr>
            <w:tcW w:w="1680" w:type="dxa"/>
            <w:vMerge/>
            <w:vAlign w:val="center"/>
          </w:tcPr>
          <w:p w14:paraId="6E234B66"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5B10831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Curriculum vitae, redatto in conformità al vigente modello </w:t>
            </w:r>
            <w:r w:rsidRPr="009629DA">
              <w:rPr>
                <w:rFonts w:ascii="Times New Roman" w:eastAsia="Times New Roman" w:hAnsi="Times New Roman" w:cs="Times New Roman"/>
                <w:position w:val="-1"/>
                <w:sz w:val="24"/>
                <w:szCs w:val="24"/>
                <w:lang w:eastAsia="zh-CN"/>
              </w:rPr>
              <w:lastRenderedPageBreak/>
              <w:t>europeo</w:t>
            </w:r>
          </w:p>
        </w:tc>
        <w:tc>
          <w:tcPr>
            <w:tcW w:w="2400" w:type="dxa"/>
            <w:shd w:val="clear" w:color="000000" w:fill="FFFFFF"/>
            <w:vAlign w:val="center"/>
          </w:tcPr>
          <w:p w14:paraId="2381C6B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Tempestivo </w:t>
            </w:r>
            <w:r w:rsidRPr="009629DA">
              <w:rPr>
                <w:rFonts w:ascii="Times New Roman" w:eastAsia="Times New Roman" w:hAnsi="Times New Roman" w:cs="Times New Roman"/>
                <w:position w:val="-1"/>
                <w:sz w:val="24"/>
                <w:szCs w:val="24"/>
                <w:lang w:eastAsia="zh-CN"/>
              </w:rPr>
              <w:br/>
              <w:t xml:space="preserve">(ex art. 8, d.lgs. n. </w:t>
            </w:r>
            <w:r w:rsidRPr="009629DA">
              <w:rPr>
                <w:rFonts w:ascii="Times New Roman" w:eastAsia="Times New Roman" w:hAnsi="Times New Roman" w:cs="Times New Roman"/>
                <w:position w:val="-1"/>
                <w:sz w:val="24"/>
                <w:szCs w:val="24"/>
                <w:lang w:eastAsia="zh-CN"/>
              </w:rPr>
              <w:lastRenderedPageBreak/>
              <w:t>33/2013)</w:t>
            </w:r>
          </w:p>
        </w:tc>
        <w:tc>
          <w:tcPr>
            <w:tcW w:w="1902" w:type="dxa"/>
            <w:shd w:val="clear" w:color="auto" w:fill="auto"/>
            <w:noWrap/>
            <w:vAlign w:val="center"/>
          </w:tcPr>
          <w:p w14:paraId="44B177F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lastRenderedPageBreak/>
              <w:t xml:space="preserve">Dirigente Settore Servizi Finanziari </w:t>
            </w:r>
            <w:r w:rsidRPr="009629DA">
              <w:rPr>
                <w:rFonts w:ascii="Times New Roman" w:eastAsia="Times New Roman" w:hAnsi="Times New Roman" w:cs="Times New Roman"/>
                <w:color w:val="000000"/>
                <w:position w:val="-1"/>
                <w:sz w:val="24"/>
                <w:szCs w:val="24"/>
                <w:lang w:eastAsia="zh-CN"/>
              </w:rPr>
              <w:lastRenderedPageBreak/>
              <w:t>e Istituzionali</w:t>
            </w:r>
          </w:p>
        </w:tc>
      </w:tr>
      <w:tr w:rsidR="00A5534F" w:rsidRPr="009629DA" w14:paraId="2B09D203" w14:textId="77777777" w:rsidTr="00F9359E">
        <w:trPr>
          <w:trHeight w:val="528"/>
        </w:trPr>
        <w:tc>
          <w:tcPr>
            <w:tcW w:w="1685" w:type="dxa"/>
            <w:vMerge/>
            <w:vAlign w:val="center"/>
          </w:tcPr>
          <w:p w14:paraId="3624AE8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848384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restart"/>
            <w:shd w:val="clear" w:color="000000" w:fill="FFFFFF"/>
            <w:vAlign w:val="center"/>
          </w:tcPr>
          <w:p w14:paraId="45A4B1D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c) e c. 1-bis, d.lgs. n. 33/2013</w:t>
            </w:r>
          </w:p>
        </w:tc>
        <w:tc>
          <w:tcPr>
            <w:tcW w:w="1680" w:type="dxa"/>
            <w:vMerge/>
            <w:vAlign w:val="center"/>
          </w:tcPr>
          <w:p w14:paraId="5A479D6F"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86F8FB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Compensi di qualsiasi natura connessi all'assunzione dell'incarico (con specifica evidenza delle eventuali componenti variabili o legate alla valutazione del risultato)</w:t>
            </w:r>
          </w:p>
        </w:tc>
        <w:tc>
          <w:tcPr>
            <w:tcW w:w="2400" w:type="dxa"/>
            <w:shd w:val="clear" w:color="000000" w:fill="FFFFFF"/>
            <w:vAlign w:val="center"/>
          </w:tcPr>
          <w:p w14:paraId="3AE9BBB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33D26F6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F659A27" w14:textId="77777777" w:rsidTr="00F9359E">
        <w:trPr>
          <w:trHeight w:val="528"/>
        </w:trPr>
        <w:tc>
          <w:tcPr>
            <w:tcW w:w="1685" w:type="dxa"/>
            <w:vMerge/>
            <w:vAlign w:val="center"/>
          </w:tcPr>
          <w:p w14:paraId="32CA8B0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F43EEB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0C28FF2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1BD04E0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14D855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Importi di viaggi di servizio e missioni pagati con fondi pubblici</w:t>
            </w:r>
          </w:p>
        </w:tc>
        <w:tc>
          <w:tcPr>
            <w:tcW w:w="2400" w:type="dxa"/>
            <w:shd w:val="clear" w:color="000000" w:fill="FFFFFF"/>
            <w:vAlign w:val="center"/>
          </w:tcPr>
          <w:p w14:paraId="3600E93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BFFCCE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49F3455" w14:textId="77777777" w:rsidTr="00F9359E">
        <w:trPr>
          <w:trHeight w:val="792"/>
        </w:trPr>
        <w:tc>
          <w:tcPr>
            <w:tcW w:w="1685" w:type="dxa"/>
            <w:vMerge/>
            <w:vAlign w:val="center"/>
          </w:tcPr>
          <w:p w14:paraId="77D7C63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BDD574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656AD48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d) e c. 1-bis, d.lgs. n. 33/2013</w:t>
            </w:r>
          </w:p>
        </w:tc>
        <w:tc>
          <w:tcPr>
            <w:tcW w:w="1680" w:type="dxa"/>
            <w:vMerge/>
            <w:vAlign w:val="center"/>
          </w:tcPr>
          <w:p w14:paraId="4E690C2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2F04E3D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all'assunzione di altre cariche, presso enti pubblici o privati, e relativi compensi a qualsiasi titolo corrisposti</w:t>
            </w:r>
          </w:p>
        </w:tc>
        <w:tc>
          <w:tcPr>
            <w:tcW w:w="2400" w:type="dxa"/>
            <w:shd w:val="clear" w:color="000000" w:fill="FFFFFF"/>
            <w:vAlign w:val="center"/>
          </w:tcPr>
          <w:p w14:paraId="69A6034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20D98A6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EC0EF20" w14:textId="77777777" w:rsidTr="00F9359E">
        <w:trPr>
          <w:trHeight w:val="792"/>
        </w:trPr>
        <w:tc>
          <w:tcPr>
            <w:tcW w:w="1685" w:type="dxa"/>
            <w:vMerge/>
            <w:vAlign w:val="center"/>
          </w:tcPr>
          <w:p w14:paraId="7AA7937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9D04BD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6FA3F4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14, c. 1, lett. e) e c. 1-bis, d.lgs. n. 33/2013</w:t>
            </w:r>
          </w:p>
        </w:tc>
        <w:tc>
          <w:tcPr>
            <w:tcW w:w="1680" w:type="dxa"/>
            <w:vMerge/>
            <w:vAlign w:val="center"/>
          </w:tcPr>
          <w:p w14:paraId="1959C41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3C526B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Altri eventuali incarichi con  oneri a carico della finanza pubblica e indicazione dei compensi spettanti</w:t>
            </w:r>
          </w:p>
        </w:tc>
        <w:tc>
          <w:tcPr>
            <w:tcW w:w="2400" w:type="dxa"/>
            <w:shd w:val="clear" w:color="000000" w:fill="FFFFFF"/>
            <w:vAlign w:val="center"/>
          </w:tcPr>
          <w:p w14:paraId="5D69F07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43B372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2493F8D" w14:textId="77777777" w:rsidTr="00F9359E">
        <w:trPr>
          <w:trHeight w:val="274"/>
        </w:trPr>
        <w:tc>
          <w:tcPr>
            <w:tcW w:w="1685" w:type="dxa"/>
            <w:vMerge/>
            <w:vAlign w:val="center"/>
          </w:tcPr>
          <w:p w14:paraId="3AA26B6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400156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2420456"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e c. 1-bis, d.lgs. n. 33/2013 Art. 2, c. 1, punto </w:t>
            </w:r>
            <w:smartTag w:uri="urn:schemas-microsoft-com:office:smarttags" w:element="metricconverter">
              <w:smartTagPr>
                <w:attr w:name="ProductID" w:val="1, l"/>
              </w:smartTagPr>
              <w:r w:rsidRPr="009629DA">
                <w:rPr>
                  <w:rFonts w:ascii="Times New Roman" w:eastAsia="Times New Roman" w:hAnsi="Times New Roman" w:cs="Times New Roman"/>
                  <w:position w:val="-1"/>
                  <w:sz w:val="24"/>
                  <w:szCs w:val="24"/>
                  <w:lang w:val="en-US" w:eastAsia="zh-CN"/>
                </w:rPr>
                <w:t>1, l</w:t>
              </w:r>
            </w:smartTag>
            <w:r w:rsidRPr="009629DA">
              <w:rPr>
                <w:rFonts w:ascii="Times New Roman" w:eastAsia="Times New Roman" w:hAnsi="Times New Roman" w:cs="Times New Roman"/>
                <w:position w:val="-1"/>
                <w:sz w:val="24"/>
                <w:szCs w:val="24"/>
                <w:lang w:val="en-US" w:eastAsia="zh-CN"/>
              </w:rPr>
              <w:t>. n. 441/1982</w:t>
            </w:r>
            <w:r w:rsidRPr="009629DA">
              <w:rPr>
                <w:rFonts w:ascii="Times New Roman" w:eastAsia="Times New Roman" w:hAnsi="Times New Roman" w:cs="Times New Roman"/>
                <w:position w:val="-1"/>
                <w:sz w:val="24"/>
                <w:szCs w:val="24"/>
                <w:lang w:val="en-US" w:eastAsia="zh-CN"/>
              </w:rPr>
              <w:br w:type="page"/>
            </w:r>
          </w:p>
        </w:tc>
        <w:tc>
          <w:tcPr>
            <w:tcW w:w="1680" w:type="dxa"/>
            <w:vMerge/>
            <w:vAlign w:val="center"/>
          </w:tcPr>
          <w:p w14:paraId="09AD0AA6"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4E7E26A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w:t>
            </w:r>
            <w:r w:rsidRPr="009629DA">
              <w:rPr>
                <w:rFonts w:ascii="Times New Roman" w:eastAsia="Times New Roman" w:hAnsi="Times New Roman" w:cs="Times New Roman"/>
                <w:position w:val="-1"/>
                <w:sz w:val="24"/>
                <w:szCs w:val="24"/>
                <w:lang w:eastAsia="zh-CN"/>
              </w:rPr>
              <w:lastRenderedPageBreak/>
              <w:t>separato e i parenti entro il secondo grado, ove gli stessi vi consentano (NB: dando eventualmente evidenza del mancato consenso) e riferita al momento dell'assunzione dell'incarico]</w:t>
            </w:r>
          </w:p>
        </w:tc>
        <w:tc>
          <w:tcPr>
            <w:tcW w:w="2400" w:type="dxa"/>
            <w:shd w:val="clear" w:color="000000" w:fill="FFFFFF"/>
            <w:vAlign w:val="center"/>
          </w:tcPr>
          <w:p w14:paraId="589D657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Nessuno (va presentata una sola volta entro 3 mesi  dalla elezione, dalla nomina o dal conferimento dell'incarico e resta pubblicata fino alla cessazione dell'incarico o del mandato). </w:t>
            </w:r>
          </w:p>
        </w:tc>
        <w:tc>
          <w:tcPr>
            <w:tcW w:w="1902" w:type="dxa"/>
            <w:shd w:val="clear" w:color="auto" w:fill="auto"/>
            <w:noWrap/>
            <w:vAlign w:val="center"/>
          </w:tcPr>
          <w:p w14:paraId="2949E0F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3C5D232" w14:textId="77777777" w:rsidTr="00F9359E">
        <w:trPr>
          <w:trHeight w:val="1320"/>
        </w:trPr>
        <w:tc>
          <w:tcPr>
            <w:tcW w:w="1685" w:type="dxa"/>
            <w:vMerge/>
            <w:vAlign w:val="center"/>
          </w:tcPr>
          <w:p w14:paraId="1F17BE7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CF1D40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461299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e c. 1-bis, d.lgs. n. 33/2013 Art. 2, c. 1, punto </w:t>
            </w:r>
            <w:smartTag w:uri="urn:schemas-microsoft-com:office:smarttags" w:element="metricconverter">
              <w:smartTagPr>
                <w:attr w:name="ProductID" w:val="2, l"/>
              </w:smartTagPr>
              <w:r w:rsidRPr="009629DA">
                <w:rPr>
                  <w:rFonts w:ascii="Times New Roman" w:eastAsia="Times New Roman" w:hAnsi="Times New Roman" w:cs="Times New Roman"/>
                  <w:position w:val="-1"/>
                  <w:sz w:val="24"/>
                  <w:szCs w:val="24"/>
                  <w:lang w:val="en-US" w:eastAsia="zh-CN"/>
                </w:rPr>
                <w:t>2,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6E84DC6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A08E3E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2400" w:type="dxa"/>
            <w:shd w:val="clear" w:color="000000" w:fill="FFFFFF"/>
            <w:vAlign w:val="center"/>
          </w:tcPr>
          <w:p w14:paraId="421C695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Entro 3 mesi della nomina o dal conferimento dell'incarico</w:t>
            </w:r>
          </w:p>
        </w:tc>
        <w:tc>
          <w:tcPr>
            <w:tcW w:w="1902" w:type="dxa"/>
            <w:shd w:val="clear" w:color="auto" w:fill="auto"/>
            <w:noWrap/>
            <w:vAlign w:val="center"/>
          </w:tcPr>
          <w:p w14:paraId="570206A5"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6EB0FF0" w14:textId="77777777" w:rsidTr="00F9359E">
        <w:trPr>
          <w:trHeight w:val="1056"/>
        </w:trPr>
        <w:tc>
          <w:tcPr>
            <w:tcW w:w="1685" w:type="dxa"/>
            <w:vMerge/>
            <w:vAlign w:val="center"/>
          </w:tcPr>
          <w:p w14:paraId="571D6B0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E9EF0F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28EE0E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e c. 1-bis, d.lgs. n. 33/2013 Art. </w:t>
            </w:r>
            <w:smartTag w:uri="urn:schemas-microsoft-com:office:smarttags" w:element="metricconverter">
              <w:smartTagPr>
                <w:attr w:name="ProductID" w:val="3, l"/>
              </w:smartTagPr>
              <w:r w:rsidRPr="009629DA">
                <w:rPr>
                  <w:rFonts w:ascii="Times New Roman" w:eastAsia="Times New Roman" w:hAnsi="Times New Roman" w:cs="Times New Roman"/>
                  <w:position w:val="-1"/>
                  <w:sz w:val="24"/>
                  <w:szCs w:val="24"/>
                  <w:lang w:val="en-US" w:eastAsia="zh-CN"/>
                </w:rPr>
                <w:t>3,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4E5738C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32A77A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2400" w:type="dxa"/>
            <w:shd w:val="clear" w:color="000000" w:fill="FFFFFF"/>
            <w:vAlign w:val="center"/>
          </w:tcPr>
          <w:p w14:paraId="0F3DD69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Annuale</w:t>
            </w:r>
          </w:p>
        </w:tc>
        <w:tc>
          <w:tcPr>
            <w:tcW w:w="1902" w:type="dxa"/>
            <w:shd w:val="clear" w:color="auto" w:fill="auto"/>
            <w:noWrap/>
            <w:vAlign w:val="center"/>
          </w:tcPr>
          <w:p w14:paraId="525EB8F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183441D" w14:textId="77777777" w:rsidTr="00F9359E">
        <w:trPr>
          <w:trHeight w:val="792"/>
        </w:trPr>
        <w:tc>
          <w:tcPr>
            <w:tcW w:w="1685" w:type="dxa"/>
            <w:vMerge/>
            <w:vAlign w:val="center"/>
          </w:tcPr>
          <w:p w14:paraId="52CF17B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DCEBEA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F74ABF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39/2013</w:t>
            </w:r>
          </w:p>
        </w:tc>
        <w:tc>
          <w:tcPr>
            <w:tcW w:w="1680" w:type="dxa"/>
            <w:vMerge/>
            <w:vAlign w:val="center"/>
          </w:tcPr>
          <w:p w14:paraId="29F6E00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7EFE361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Dichiarazione sulla insussistenza di una delle cause di inconferibilità dell'incarico</w:t>
            </w:r>
          </w:p>
        </w:tc>
        <w:tc>
          <w:tcPr>
            <w:tcW w:w="2400" w:type="dxa"/>
            <w:shd w:val="clear" w:color="000000" w:fill="FFFFFF"/>
            <w:vAlign w:val="center"/>
          </w:tcPr>
          <w:p w14:paraId="796D718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 xml:space="preserve">(art. 20, c. 1, d.lgs. n. 39/2013) </w:t>
            </w:r>
          </w:p>
        </w:tc>
        <w:tc>
          <w:tcPr>
            <w:tcW w:w="1902" w:type="dxa"/>
            <w:shd w:val="clear" w:color="auto" w:fill="auto"/>
            <w:noWrap/>
            <w:vAlign w:val="center"/>
          </w:tcPr>
          <w:p w14:paraId="76AA621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6B1F47A" w14:textId="77777777" w:rsidTr="00F9359E">
        <w:trPr>
          <w:trHeight w:val="792"/>
        </w:trPr>
        <w:tc>
          <w:tcPr>
            <w:tcW w:w="1685" w:type="dxa"/>
            <w:vMerge/>
            <w:vAlign w:val="center"/>
          </w:tcPr>
          <w:p w14:paraId="23D8C1F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D95C16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52952E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39/2013</w:t>
            </w:r>
          </w:p>
        </w:tc>
        <w:tc>
          <w:tcPr>
            <w:tcW w:w="1680" w:type="dxa"/>
            <w:vMerge/>
            <w:vAlign w:val="center"/>
          </w:tcPr>
          <w:p w14:paraId="1D5DB51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EFA13E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Dichiarazione sulla insussistenza di una delle cause di incompatibilità al conferimento dell'incarico</w:t>
            </w:r>
          </w:p>
        </w:tc>
        <w:tc>
          <w:tcPr>
            <w:tcW w:w="2400" w:type="dxa"/>
            <w:shd w:val="clear" w:color="000000" w:fill="FFFFFF"/>
            <w:vAlign w:val="center"/>
          </w:tcPr>
          <w:p w14:paraId="4ADA036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 xml:space="preserve">(art. 20, c. 2, d.lgs. n. 39/2013) </w:t>
            </w:r>
          </w:p>
        </w:tc>
        <w:tc>
          <w:tcPr>
            <w:tcW w:w="1902" w:type="dxa"/>
            <w:shd w:val="clear" w:color="auto" w:fill="auto"/>
            <w:noWrap/>
            <w:vAlign w:val="center"/>
          </w:tcPr>
          <w:p w14:paraId="28C207C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9C2A37E" w14:textId="77777777" w:rsidTr="00F9359E">
        <w:trPr>
          <w:trHeight w:val="1290"/>
        </w:trPr>
        <w:tc>
          <w:tcPr>
            <w:tcW w:w="1685" w:type="dxa"/>
            <w:vMerge/>
            <w:vAlign w:val="center"/>
          </w:tcPr>
          <w:p w14:paraId="63FCBE3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21A32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2078FA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14, c. 1-ter, secondo periodo, d.lgs. n. 33/2013</w:t>
            </w:r>
          </w:p>
        </w:tc>
        <w:tc>
          <w:tcPr>
            <w:tcW w:w="1680" w:type="dxa"/>
            <w:vMerge/>
            <w:vAlign w:val="center"/>
          </w:tcPr>
          <w:p w14:paraId="271EECF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6876480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Ammontare complessivo degli emolumenti percepiti a carico della finanza pubblica</w:t>
            </w:r>
          </w:p>
        </w:tc>
        <w:tc>
          <w:tcPr>
            <w:tcW w:w="2400" w:type="dxa"/>
            <w:shd w:val="clear" w:color="000000" w:fill="FFFFFF"/>
            <w:vAlign w:val="center"/>
          </w:tcPr>
          <w:p w14:paraId="1CB51AA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Annuale </w:t>
            </w:r>
            <w:r w:rsidRPr="009629DA">
              <w:rPr>
                <w:rFonts w:ascii="Times New Roman" w:eastAsia="Times New Roman" w:hAnsi="Times New Roman" w:cs="Times New Roman"/>
                <w:position w:val="-1"/>
                <w:sz w:val="24"/>
                <w:szCs w:val="24"/>
                <w:lang w:eastAsia="zh-CN"/>
              </w:rPr>
              <w:br/>
              <w:t>(non oltre il 30 marzo)</w:t>
            </w:r>
          </w:p>
        </w:tc>
        <w:tc>
          <w:tcPr>
            <w:tcW w:w="1902" w:type="dxa"/>
            <w:shd w:val="clear" w:color="auto" w:fill="auto"/>
            <w:noWrap/>
            <w:vAlign w:val="center"/>
          </w:tcPr>
          <w:p w14:paraId="6ACBDBF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9F57FD0" w14:textId="77777777" w:rsidTr="00F9359E">
        <w:trPr>
          <w:trHeight w:val="1290"/>
        </w:trPr>
        <w:tc>
          <w:tcPr>
            <w:tcW w:w="1685" w:type="dxa"/>
            <w:vMerge/>
            <w:vAlign w:val="center"/>
          </w:tcPr>
          <w:p w14:paraId="2B06EFE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42EC75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BFBFBF"/>
            <w:vAlign w:val="center"/>
          </w:tcPr>
          <w:p w14:paraId="51A30F1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15, c. 5, d.lgs. n. 33/2013</w:t>
            </w:r>
          </w:p>
        </w:tc>
        <w:tc>
          <w:tcPr>
            <w:tcW w:w="1680" w:type="dxa"/>
            <w:shd w:val="clear" w:color="000000" w:fill="BFBFBF"/>
            <w:vAlign w:val="center"/>
          </w:tcPr>
          <w:p w14:paraId="7786595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posizioni dirigenziali discrezionali</w:t>
            </w:r>
          </w:p>
        </w:tc>
        <w:tc>
          <w:tcPr>
            <w:tcW w:w="3840" w:type="dxa"/>
            <w:shd w:val="clear" w:color="000000" w:fill="BFBFBF"/>
            <w:vAlign w:val="center"/>
          </w:tcPr>
          <w:p w14:paraId="781F429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delle posizioni dirigenziali, integrato dai relativi titoli e curricula, attribuite a persone, anche esterne alle pubbliche amministrazioni, individuate discrezionalmente dall'organo di indirizzo politico senza procedure pubbliche di selezione</w:t>
            </w:r>
          </w:p>
        </w:tc>
        <w:tc>
          <w:tcPr>
            <w:tcW w:w="2400" w:type="dxa"/>
            <w:shd w:val="clear" w:color="000000" w:fill="BFBFBF"/>
            <w:vAlign w:val="center"/>
          </w:tcPr>
          <w:p w14:paraId="624A73C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non più soggetti a pubblicazione obbligatoria ai sensi del d.lgs 97/2016</w:t>
            </w:r>
          </w:p>
        </w:tc>
        <w:tc>
          <w:tcPr>
            <w:tcW w:w="1902" w:type="dxa"/>
            <w:shd w:val="clear" w:color="auto" w:fill="auto"/>
            <w:noWrap/>
            <w:vAlign w:val="center"/>
          </w:tcPr>
          <w:p w14:paraId="5D4923F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2F15BE3F" w14:textId="77777777" w:rsidTr="00F9359E">
        <w:trPr>
          <w:trHeight w:val="792"/>
        </w:trPr>
        <w:tc>
          <w:tcPr>
            <w:tcW w:w="1685" w:type="dxa"/>
            <w:vMerge/>
            <w:vAlign w:val="center"/>
          </w:tcPr>
          <w:p w14:paraId="3A353A8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71369C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ECE6A4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19, c. 1-bis, d.lgs. n. 165/2001</w:t>
            </w:r>
          </w:p>
        </w:tc>
        <w:tc>
          <w:tcPr>
            <w:tcW w:w="1680" w:type="dxa"/>
            <w:shd w:val="clear" w:color="000000" w:fill="FFFFFF"/>
            <w:vAlign w:val="center"/>
          </w:tcPr>
          <w:p w14:paraId="3FD04EA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Posti di funzione disponibili</w:t>
            </w:r>
          </w:p>
        </w:tc>
        <w:tc>
          <w:tcPr>
            <w:tcW w:w="3840" w:type="dxa"/>
            <w:shd w:val="clear" w:color="000000" w:fill="FFFFFF"/>
            <w:vAlign w:val="center"/>
          </w:tcPr>
          <w:p w14:paraId="3567531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Numero e tipologia dei posti di funzione che si rendono disponibili nella dotazione organica e relativi criteri di scelta</w:t>
            </w:r>
          </w:p>
        </w:tc>
        <w:tc>
          <w:tcPr>
            <w:tcW w:w="2400" w:type="dxa"/>
            <w:shd w:val="clear" w:color="000000" w:fill="FFFFFF"/>
            <w:vAlign w:val="center"/>
          </w:tcPr>
          <w:p w14:paraId="57EB3FB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76F84FA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0A46EAC" w14:textId="77777777" w:rsidTr="00F9359E">
        <w:trPr>
          <w:trHeight w:val="528"/>
        </w:trPr>
        <w:tc>
          <w:tcPr>
            <w:tcW w:w="1685" w:type="dxa"/>
            <w:vMerge/>
            <w:vAlign w:val="center"/>
          </w:tcPr>
          <w:p w14:paraId="7030506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88A41C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B09998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 c. 7, d.p.r. n. 108/2004</w:t>
            </w:r>
          </w:p>
        </w:tc>
        <w:tc>
          <w:tcPr>
            <w:tcW w:w="1680" w:type="dxa"/>
            <w:shd w:val="clear" w:color="000000" w:fill="FFFFFF"/>
            <w:vAlign w:val="center"/>
          </w:tcPr>
          <w:p w14:paraId="7A529E2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Ruolo dirigenti</w:t>
            </w:r>
          </w:p>
        </w:tc>
        <w:tc>
          <w:tcPr>
            <w:tcW w:w="3840" w:type="dxa"/>
            <w:shd w:val="clear" w:color="000000" w:fill="FFFFFF"/>
            <w:vAlign w:val="center"/>
          </w:tcPr>
          <w:p w14:paraId="4E8A82D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Ruolo dei dirigenti </w:t>
            </w:r>
          </w:p>
        </w:tc>
        <w:tc>
          <w:tcPr>
            <w:tcW w:w="2400" w:type="dxa"/>
            <w:shd w:val="clear" w:color="000000" w:fill="FFFFFF"/>
            <w:vAlign w:val="center"/>
          </w:tcPr>
          <w:p w14:paraId="32CADE0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Annuale</w:t>
            </w:r>
          </w:p>
        </w:tc>
        <w:tc>
          <w:tcPr>
            <w:tcW w:w="1902" w:type="dxa"/>
            <w:shd w:val="clear" w:color="auto" w:fill="auto"/>
            <w:noWrap/>
            <w:vAlign w:val="center"/>
          </w:tcPr>
          <w:p w14:paraId="2BB5986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BAB84B1" w14:textId="77777777" w:rsidTr="00F9359E">
        <w:trPr>
          <w:trHeight w:val="792"/>
        </w:trPr>
        <w:tc>
          <w:tcPr>
            <w:tcW w:w="1685" w:type="dxa"/>
            <w:vMerge/>
            <w:vAlign w:val="center"/>
          </w:tcPr>
          <w:p w14:paraId="6F36B2B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20732EF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Dirigenti cessati</w:t>
            </w:r>
          </w:p>
        </w:tc>
        <w:tc>
          <w:tcPr>
            <w:tcW w:w="1560" w:type="dxa"/>
            <w:shd w:val="clear" w:color="000000" w:fill="FFFFFF"/>
            <w:vAlign w:val="center"/>
          </w:tcPr>
          <w:p w14:paraId="7DDD5F6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a), d.lgs. n. 33/2013</w:t>
            </w:r>
          </w:p>
        </w:tc>
        <w:tc>
          <w:tcPr>
            <w:tcW w:w="1680" w:type="dxa"/>
            <w:vMerge w:val="restart"/>
            <w:shd w:val="clear" w:color="000000" w:fill="FFFFFF"/>
            <w:vAlign w:val="center"/>
          </w:tcPr>
          <w:p w14:paraId="30A273B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Dirigenti cessati dal rapporto di lavoro (documentazione da </w:t>
            </w:r>
            <w:r w:rsidRPr="009629DA">
              <w:rPr>
                <w:rFonts w:ascii="Times New Roman" w:eastAsia="Times New Roman" w:hAnsi="Times New Roman" w:cs="Times New Roman"/>
                <w:position w:val="-1"/>
                <w:sz w:val="24"/>
                <w:szCs w:val="24"/>
                <w:lang w:eastAsia="zh-CN"/>
              </w:rPr>
              <w:lastRenderedPageBreak/>
              <w:t>pubblicare sul sito web)</w:t>
            </w:r>
          </w:p>
        </w:tc>
        <w:tc>
          <w:tcPr>
            <w:tcW w:w="3840" w:type="dxa"/>
            <w:shd w:val="clear" w:color="000000" w:fill="FFFFFF"/>
            <w:vAlign w:val="center"/>
          </w:tcPr>
          <w:p w14:paraId="633E50C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Atto di nomina o di proclamazione, con l'indicazione della durata dell'incarico o del mandato elettivo</w:t>
            </w:r>
          </w:p>
        </w:tc>
        <w:tc>
          <w:tcPr>
            <w:tcW w:w="2400" w:type="dxa"/>
            <w:shd w:val="clear" w:color="000000" w:fill="FFFFFF"/>
            <w:vAlign w:val="center"/>
          </w:tcPr>
          <w:p w14:paraId="68ACE01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4B1CD1D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0C5E1D8F" w14:textId="77777777" w:rsidTr="00F9359E">
        <w:trPr>
          <w:trHeight w:val="480"/>
        </w:trPr>
        <w:tc>
          <w:tcPr>
            <w:tcW w:w="1685" w:type="dxa"/>
            <w:vMerge/>
            <w:vAlign w:val="center"/>
          </w:tcPr>
          <w:p w14:paraId="6E0E54B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6D5B9B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042806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b), d.lgs. n. 33/2013</w:t>
            </w:r>
          </w:p>
        </w:tc>
        <w:tc>
          <w:tcPr>
            <w:tcW w:w="1680" w:type="dxa"/>
            <w:vMerge/>
            <w:vAlign w:val="center"/>
          </w:tcPr>
          <w:p w14:paraId="524541A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45F50AD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Curriculum vitae</w:t>
            </w:r>
          </w:p>
        </w:tc>
        <w:tc>
          <w:tcPr>
            <w:tcW w:w="2400" w:type="dxa"/>
            <w:shd w:val="clear" w:color="000000" w:fill="FFFFFF"/>
            <w:vAlign w:val="center"/>
          </w:tcPr>
          <w:p w14:paraId="64AD01F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5C322FB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32021182" w14:textId="77777777" w:rsidTr="00F9359E">
        <w:trPr>
          <w:trHeight w:val="264"/>
        </w:trPr>
        <w:tc>
          <w:tcPr>
            <w:tcW w:w="1685" w:type="dxa"/>
            <w:vMerge/>
            <w:vAlign w:val="center"/>
          </w:tcPr>
          <w:p w14:paraId="11A0BDC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E9C87E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restart"/>
            <w:shd w:val="clear" w:color="000000" w:fill="FFFFFF"/>
            <w:vAlign w:val="center"/>
          </w:tcPr>
          <w:p w14:paraId="36168D3F"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c), d.lgs. n. 33/2013</w:t>
            </w:r>
          </w:p>
        </w:tc>
        <w:tc>
          <w:tcPr>
            <w:tcW w:w="1680" w:type="dxa"/>
            <w:vMerge/>
            <w:vAlign w:val="center"/>
          </w:tcPr>
          <w:p w14:paraId="1A358C0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34A59E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Compensi di qualsiasi natura connessi all'assunzione della carica</w:t>
            </w:r>
          </w:p>
        </w:tc>
        <w:tc>
          <w:tcPr>
            <w:tcW w:w="2400" w:type="dxa"/>
            <w:shd w:val="clear" w:color="000000" w:fill="FFFFFF"/>
            <w:vAlign w:val="center"/>
          </w:tcPr>
          <w:p w14:paraId="266735C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6086E4B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46DF42EC" w14:textId="77777777" w:rsidTr="00F9359E">
        <w:trPr>
          <w:trHeight w:val="264"/>
        </w:trPr>
        <w:tc>
          <w:tcPr>
            <w:tcW w:w="1685" w:type="dxa"/>
            <w:vMerge/>
            <w:vAlign w:val="center"/>
          </w:tcPr>
          <w:p w14:paraId="146682D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BB5568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36C65C2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72C92FF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B41BF4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Importi di viaggi di servizio e missioni pagati con fondi pubblici</w:t>
            </w:r>
          </w:p>
        </w:tc>
        <w:tc>
          <w:tcPr>
            <w:tcW w:w="2400" w:type="dxa"/>
            <w:shd w:val="clear" w:color="000000" w:fill="FFFFFF"/>
            <w:vAlign w:val="center"/>
          </w:tcPr>
          <w:p w14:paraId="145377E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612AED5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23B8D17F" w14:textId="77777777" w:rsidTr="00F9359E">
        <w:trPr>
          <w:trHeight w:val="792"/>
        </w:trPr>
        <w:tc>
          <w:tcPr>
            <w:tcW w:w="1685" w:type="dxa"/>
            <w:vMerge/>
            <w:vAlign w:val="center"/>
          </w:tcPr>
          <w:p w14:paraId="7E17334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B17C31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9A483D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d), d.lgs. n. 33/2013</w:t>
            </w:r>
          </w:p>
        </w:tc>
        <w:tc>
          <w:tcPr>
            <w:tcW w:w="1680" w:type="dxa"/>
            <w:vMerge/>
            <w:vAlign w:val="center"/>
          </w:tcPr>
          <w:p w14:paraId="7763200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30CFB01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all'assunzione di altre cariche, presso enti pubblici o privati, e relativi compensi a qualsiasi titolo corrisposti</w:t>
            </w:r>
          </w:p>
        </w:tc>
        <w:tc>
          <w:tcPr>
            <w:tcW w:w="2400" w:type="dxa"/>
            <w:shd w:val="clear" w:color="000000" w:fill="FFFFFF"/>
            <w:vAlign w:val="center"/>
          </w:tcPr>
          <w:p w14:paraId="2AA3213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4F3E4A65"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53ECAD75" w14:textId="77777777" w:rsidTr="00F9359E">
        <w:trPr>
          <w:trHeight w:val="792"/>
        </w:trPr>
        <w:tc>
          <w:tcPr>
            <w:tcW w:w="1685" w:type="dxa"/>
            <w:vMerge/>
            <w:vAlign w:val="center"/>
          </w:tcPr>
          <w:p w14:paraId="0449AF9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9E1B4A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2DD50F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 lett. e), d.lgs. n. 33/2013</w:t>
            </w:r>
          </w:p>
        </w:tc>
        <w:tc>
          <w:tcPr>
            <w:tcW w:w="1680" w:type="dxa"/>
            <w:vMerge/>
            <w:vAlign w:val="center"/>
          </w:tcPr>
          <w:p w14:paraId="7F78518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45DC5F3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Altri eventuali incarichi con  oneri a carico della finanza pubblica e indicazione dei compensi spettanti</w:t>
            </w:r>
          </w:p>
        </w:tc>
        <w:tc>
          <w:tcPr>
            <w:tcW w:w="2400" w:type="dxa"/>
            <w:shd w:val="clear" w:color="000000" w:fill="FFFFFF"/>
            <w:vAlign w:val="center"/>
          </w:tcPr>
          <w:p w14:paraId="323CBFB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5F94361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3E108329" w14:textId="77777777" w:rsidTr="00F9359E">
        <w:trPr>
          <w:trHeight w:val="1266"/>
        </w:trPr>
        <w:tc>
          <w:tcPr>
            <w:tcW w:w="1685" w:type="dxa"/>
            <w:vMerge/>
            <w:vAlign w:val="center"/>
          </w:tcPr>
          <w:p w14:paraId="39C740D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C0E473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ACE4EF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2, c. 1, punto </w:t>
            </w:r>
            <w:smartTag w:uri="urn:schemas-microsoft-com:office:smarttags" w:element="metricconverter">
              <w:smartTagPr>
                <w:attr w:name="ProductID" w:val="2, l"/>
              </w:smartTagPr>
              <w:r w:rsidRPr="009629DA">
                <w:rPr>
                  <w:rFonts w:ascii="Times New Roman" w:eastAsia="Times New Roman" w:hAnsi="Times New Roman" w:cs="Times New Roman"/>
                  <w:position w:val="-1"/>
                  <w:sz w:val="24"/>
                  <w:szCs w:val="24"/>
                  <w:lang w:val="en-US" w:eastAsia="zh-CN"/>
                </w:rPr>
                <w:t>2,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17B9032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2FB9937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1) copie delle dichiarazioni dei redditi riferiti al periodo dell'incarico; </w:t>
            </w:r>
            <w:r w:rsidRPr="009629DA">
              <w:rPr>
                <w:rFonts w:ascii="Times New Roman" w:eastAsia="Times New Roman" w:hAnsi="Times New Roman" w:cs="Times New Roman"/>
                <w:position w:val="-1"/>
                <w:sz w:val="24"/>
                <w:szCs w:val="24"/>
                <w:lang w:eastAsia="zh-CN"/>
              </w:rPr>
              <w:br/>
              <w:t xml:space="preserve">2) copia della dichiarazione dei redditi successiva al termine dell'incarico o carica, entro un mese dalla scadenza del termine di legge per la presentazione della dichairazione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2400" w:type="dxa"/>
            <w:shd w:val="clear" w:color="000000" w:fill="FFFFFF"/>
            <w:vAlign w:val="center"/>
          </w:tcPr>
          <w:p w14:paraId="7D5B99A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tc>
        <w:tc>
          <w:tcPr>
            <w:tcW w:w="1902" w:type="dxa"/>
            <w:shd w:val="clear" w:color="auto" w:fill="auto"/>
            <w:noWrap/>
            <w:vAlign w:val="center"/>
          </w:tcPr>
          <w:p w14:paraId="3E221F1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w:t>
            </w:r>
          </w:p>
        </w:tc>
      </w:tr>
      <w:tr w:rsidR="00A5534F" w:rsidRPr="009629DA" w14:paraId="7AF39C06" w14:textId="77777777" w:rsidTr="00F9359E">
        <w:trPr>
          <w:trHeight w:val="1560"/>
        </w:trPr>
        <w:tc>
          <w:tcPr>
            <w:tcW w:w="1685" w:type="dxa"/>
            <w:vMerge/>
            <w:vAlign w:val="center"/>
          </w:tcPr>
          <w:p w14:paraId="1A849DC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CA4B12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52C2BC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14, c. 1, lett. f), d.lgs. n. 33/2013 Art. </w:t>
            </w:r>
            <w:smartTag w:uri="urn:schemas-microsoft-com:office:smarttags" w:element="metricconverter">
              <w:smartTagPr>
                <w:attr w:name="ProductID" w:val="4, l"/>
              </w:smartTagPr>
              <w:r w:rsidRPr="009629DA">
                <w:rPr>
                  <w:rFonts w:ascii="Times New Roman" w:eastAsia="Times New Roman" w:hAnsi="Times New Roman" w:cs="Times New Roman"/>
                  <w:position w:val="-1"/>
                  <w:sz w:val="24"/>
                  <w:szCs w:val="24"/>
                  <w:lang w:val="en-US" w:eastAsia="zh-CN"/>
                </w:rPr>
                <w:t>4, l</w:t>
              </w:r>
            </w:smartTag>
            <w:r w:rsidRPr="009629DA">
              <w:rPr>
                <w:rFonts w:ascii="Times New Roman" w:eastAsia="Times New Roman" w:hAnsi="Times New Roman" w:cs="Times New Roman"/>
                <w:position w:val="-1"/>
                <w:sz w:val="24"/>
                <w:szCs w:val="24"/>
                <w:lang w:val="en-US" w:eastAsia="zh-CN"/>
              </w:rPr>
              <w:t>. n. 441/1982</w:t>
            </w:r>
          </w:p>
        </w:tc>
        <w:tc>
          <w:tcPr>
            <w:tcW w:w="1680" w:type="dxa"/>
            <w:vMerge/>
            <w:vAlign w:val="center"/>
          </w:tcPr>
          <w:p w14:paraId="0A988DF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98B35A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2400" w:type="dxa"/>
            <w:shd w:val="clear" w:color="000000" w:fill="FFFFFF"/>
            <w:vAlign w:val="center"/>
          </w:tcPr>
          <w:p w14:paraId="0C969B0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Nessuno</w:t>
            </w:r>
          </w:p>
          <w:p w14:paraId="08C6B82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(va presentata una sola volta entro 3 mesi  dalla cessazione dell'incarico). </w:t>
            </w:r>
          </w:p>
        </w:tc>
        <w:tc>
          <w:tcPr>
            <w:tcW w:w="1902" w:type="dxa"/>
            <w:shd w:val="clear" w:color="auto" w:fill="auto"/>
            <w:noWrap/>
            <w:vAlign w:val="center"/>
          </w:tcPr>
          <w:p w14:paraId="4A92C09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347ECCF" w14:textId="77777777" w:rsidTr="00F9359E">
        <w:trPr>
          <w:trHeight w:val="1590"/>
        </w:trPr>
        <w:tc>
          <w:tcPr>
            <w:tcW w:w="1685" w:type="dxa"/>
            <w:vMerge/>
            <w:vAlign w:val="center"/>
          </w:tcPr>
          <w:p w14:paraId="6EB5885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453C5CA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Sanzioni per mancata comunicazione dei dati </w:t>
            </w:r>
          </w:p>
        </w:tc>
        <w:tc>
          <w:tcPr>
            <w:tcW w:w="1560" w:type="dxa"/>
            <w:shd w:val="clear" w:color="000000" w:fill="FFFFFF"/>
            <w:vAlign w:val="center"/>
          </w:tcPr>
          <w:p w14:paraId="37BC486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47, c. 1, d.lgs. n. 33/2013</w:t>
            </w:r>
          </w:p>
        </w:tc>
        <w:tc>
          <w:tcPr>
            <w:tcW w:w="1680" w:type="dxa"/>
            <w:shd w:val="clear" w:color="000000" w:fill="FFFFFF"/>
            <w:vAlign w:val="center"/>
          </w:tcPr>
          <w:p w14:paraId="4D32F61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Sanzioni per mancata o incompleta comunicazione dei dati da parte dei titolari di incarichi dirigenziali</w:t>
            </w:r>
          </w:p>
        </w:tc>
        <w:tc>
          <w:tcPr>
            <w:tcW w:w="3840" w:type="dxa"/>
            <w:shd w:val="clear" w:color="000000" w:fill="FFFFFF"/>
            <w:vAlign w:val="center"/>
          </w:tcPr>
          <w:p w14:paraId="37183D5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l'assuzione della carica</w:t>
            </w:r>
          </w:p>
        </w:tc>
        <w:tc>
          <w:tcPr>
            <w:tcW w:w="2400" w:type="dxa"/>
            <w:shd w:val="clear" w:color="000000" w:fill="FFFFFF"/>
            <w:vAlign w:val="center"/>
          </w:tcPr>
          <w:p w14:paraId="37F693D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ype="page"/>
              <w:t>(ex art. 8, d.lgs. n. 33/2013)</w:t>
            </w:r>
          </w:p>
        </w:tc>
        <w:tc>
          <w:tcPr>
            <w:tcW w:w="1902" w:type="dxa"/>
            <w:shd w:val="clear" w:color="auto" w:fill="auto"/>
            <w:noWrap/>
            <w:vAlign w:val="center"/>
          </w:tcPr>
          <w:p w14:paraId="0992796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737FDDB1" w14:textId="77777777" w:rsidTr="00F9359E">
        <w:trPr>
          <w:trHeight w:val="912"/>
        </w:trPr>
        <w:tc>
          <w:tcPr>
            <w:tcW w:w="1685" w:type="dxa"/>
            <w:vMerge/>
            <w:vAlign w:val="center"/>
          </w:tcPr>
          <w:p w14:paraId="0954A83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0FC6898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Posizioni organizzative</w:t>
            </w:r>
          </w:p>
        </w:tc>
        <w:tc>
          <w:tcPr>
            <w:tcW w:w="1560" w:type="dxa"/>
            <w:shd w:val="clear" w:color="000000" w:fill="FFFFFF"/>
            <w:vAlign w:val="center"/>
          </w:tcPr>
          <w:p w14:paraId="4E97767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14, c. 1-quinquies., d.lgs. n. 33/2013</w:t>
            </w:r>
          </w:p>
        </w:tc>
        <w:tc>
          <w:tcPr>
            <w:tcW w:w="1680" w:type="dxa"/>
            <w:shd w:val="clear" w:color="000000" w:fill="FFFFFF"/>
            <w:vAlign w:val="center"/>
          </w:tcPr>
          <w:p w14:paraId="23A9367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Posizioni organizzative</w:t>
            </w:r>
          </w:p>
        </w:tc>
        <w:tc>
          <w:tcPr>
            <w:tcW w:w="3840" w:type="dxa"/>
            <w:shd w:val="clear" w:color="000000" w:fill="FFFFFF"/>
            <w:vAlign w:val="center"/>
          </w:tcPr>
          <w:p w14:paraId="2D9BF8C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Curricula dei titolari di posizioni organizzative redatti in conformità al vigente modello europeo</w:t>
            </w:r>
          </w:p>
        </w:tc>
        <w:tc>
          <w:tcPr>
            <w:tcW w:w="2400" w:type="dxa"/>
            <w:shd w:val="clear" w:color="000000" w:fill="FFFFFF"/>
            <w:vAlign w:val="center"/>
          </w:tcPr>
          <w:p w14:paraId="53A4D4C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584676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625F84A" w14:textId="77777777" w:rsidTr="00F9359E">
        <w:trPr>
          <w:trHeight w:val="1056"/>
        </w:trPr>
        <w:tc>
          <w:tcPr>
            <w:tcW w:w="1685" w:type="dxa"/>
            <w:vMerge/>
            <w:vAlign w:val="center"/>
          </w:tcPr>
          <w:p w14:paraId="0B68B22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4A868C4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Dotazione organica</w:t>
            </w:r>
          </w:p>
        </w:tc>
        <w:tc>
          <w:tcPr>
            <w:tcW w:w="1560" w:type="dxa"/>
            <w:shd w:val="clear" w:color="000000" w:fill="FFFFFF"/>
            <w:vAlign w:val="center"/>
          </w:tcPr>
          <w:p w14:paraId="26C170E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16, c. 1, d.lgs. n. 33/2013</w:t>
            </w:r>
          </w:p>
        </w:tc>
        <w:tc>
          <w:tcPr>
            <w:tcW w:w="1680" w:type="dxa"/>
            <w:shd w:val="clear" w:color="000000" w:fill="FFFFFF"/>
            <w:vAlign w:val="center"/>
          </w:tcPr>
          <w:p w14:paraId="6614AB8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Conto annuale del personale</w:t>
            </w:r>
          </w:p>
        </w:tc>
        <w:tc>
          <w:tcPr>
            <w:tcW w:w="3840" w:type="dxa"/>
            <w:shd w:val="clear" w:color="000000" w:fill="FFFFFF"/>
            <w:vAlign w:val="center"/>
          </w:tcPr>
          <w:p w14:paraId="4205259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Conto annuale del personale e relative spese sostenute, nell'ambito del quale sono rappresentati i dati relativi alla dotazione organica e al personale effettivamente in servizio e al relativo costo, con l'indicazione della </w:t>
            </w:r>
            <w:r w:rsidRPr="009629DA">
              <w:rPr>
                <w:rFonts w:ascii="Times New Roman" w:eastAsia="Times New Roman" w:hAnsi="Times New Roman" w:cs="Times New Roman"/>
                <w:position w:val="-1"/>
                <w:sz w:val="24"/>
                <w:szCs w:val="24"/>
                <w:lang w:eastAsia="zh-CN"/>
              </w:rPr>
              <w:lastRenderedPageBreak/>
              <w:t xml:space="preserve">distribuzione tra le diverse qualifiche e aree professionali, con particolare riguardo al personale assegnato agli uffici di diretta collaborazione con gli organi di indirizzo politico </w:t>
            </w:r>
          </w:p>
        </w:tc>
        <w:tc>
          <w:tcPr>
            <w:tcW w:w="2400" w:type="dxa"/>
            <w:shd w:val="clear" w:color="000000" w:fill="FFFFFF"/>
            <w:vAlign w:val="center"/>
          </w:tcPr>
          <w:p w14:paraId="5A7F2F7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lastRenderedPageBreak/>
              <w:t xml:space="preserve">Annuale </w:t>
            </w:r>
            <w:r w:rsidRPr="009629DA">
              <w:rPr>
                <w:rFonts w:ascii="Times New Roman" w:eastAsia="Times New Roman" w:hAnsi="Times New Roman" w:cs="Times New Roman"/>
                <w:position w:val="-1"/>
                <w:sz w:val="24"/>
                <w:szCs w:val="24"/>
                <w:lang w:val="en-US" w:eastAsia="zh-CN"/>
              </w:rPr>
              <w:br/>
              <w:t>(art. 16, c. 1, d.lgs. n. 33/2013)</w:t>
            </w:r>
          </w:p>
        </w:tc>
        <w:tc>
          <w:tcPr>
            <w:tcW w:w="1902" w:type="dxa"/>
            <w:shd w:val="clear" w:color="auto" w:fill="auto"/>
            <w:noWrap/>
            <w:vAlign w:val="center"/>
          </w:tcPr>
          <w:p w14:paraId="5C4D223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05FB475" w14:textId="77777777" w:rsidTr="00F9359E">
        <w:trPr>
          <w:trHeight w:val="792"/>
        </w:trPr>
        <w:tc>
          <w:tcPr>
            <w:tcW w:w="1685" w:type="dxa"/>
            <w:vMerge/>
            <w:vAlign w:val="center"/>
          </w:tcPr>
          <w:p w14:paraId="49B2E8B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F970A1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06B5B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16, c. 2, d.lgs. n. 33/2013</w:t>
            </w:r>
          </w:p>
        </w:tc>
        <w:tc>
          <w:tcPr>
            <w:tcW w:w="1680" w:type="dxa"/>
            <w:shd w:val="clear" w:color="000000" w:fill="FFFFFF"/>
            <w:vAlign w:val="center"/>
          </w:tcPr>
          <w:p w14:paraId="01AE28C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Costo personale tempo indeterminato</w:t>
            </w:r>
          </w:p>
        </w:tc>
        <w:tc>
          <w:tcPr>
            <w:tcW w:w="3840" w:type="dxa"/>
            <w:shd w:val="clear" w:color="000000" w:fill="FFFFFF"/>
            <w:vAlign w:val="center"/>
          </w:tcPr>
          <w:p w14:paraId="115F61E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Costo complessivo del personale a tempo indeterminato in servizio, articolato per aree professionali, con particolare riguardo al personale assegnato agli uffici di diretta collaborazione con gli organi di indirizzo politico</w:t>
            </w:r>
          </w:p>
        </w:tc>
        <w:tc>
          <w:tcPr>
            <w:tcW w:w="2400" w:type="dxa"/>
            <w:shd w:val="clear" w:color="000000" w:fill="FFFFFF"/>
            <w:vAlign w:val="center"/>
          </w:tcPr>
          <w:p w14:paraId="133C1F0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16, c. 2, d.lgs. n. 33/2013)</w:t>
            </w:r>
          </w:p>
        </w:tc>
        <w:tc>
          <w:tcPr>
            <w:tcW w:w="1902" w:type="dxa"/>
            <w:shd w:val="clear" w:color="auto" w:fill="auto"/>
            <w:noWrap/>
            <w:vAlign w:val="center"/>
          </w:tcPr>
          <w:p w14:paraId="047E67C5"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D97FB1A" w14:textId="77777777" w:rsidTr="00F9359E">
        <w:trPr>
          <w:trHeight w:val="792"/>
        </w:trPr>
        <w:tc>
          <w:tcPr>
            <w:tcW w:w="1685" w:type="dxa"/>
            <w:vMerge/>
            <w:vAlign w:val="center"/>
          </w:tcPr>
          <w:p w14:paraId="729A8F5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2E7A0E9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Personale non a tempo indeterminato</w:t>
            </w:r>
          </w:p>
        </w:tc>
        <w:tc>
          <w:tcPr>
            <w:tcW w:w="1560" w:type="dxa"/>
            <w:shd w:val="clear" w:color="000000" w:fill="FFFFFF"/>
            <w:vAlign w:val="center"/>
          </w:tcPr>
          <w:p w14:paraId="1B8DB29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17, c. 1, d.lgs. n. 33/2013</w:t>
            </w:r>
          </w:p>
        </w:tc>
        <w:tc>
          <w:tcPr>
            <w:tcW w:w="1680" w:type="dxa"/>
            <w:shd w:val="clear" w:color="000000" w:fill="FFFFFF"/>
            <w:vAlign w:val="center"/>
          </w:tcPr>
          <w:p w14:paraId="2609CDA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Personale non a tempo indeterminato</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61238EB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Personale con rapporto di lavoro non a tempo indeterminato, ivi compreso il personale assegnato agli uffici di diretta collaborazione con gli organi di indirizzo politico</w:t>
            </w:r>
          </w:p>
        </w:tc>
        <w:tc>
          <w:tcPr>
            <w:tcW w:w="2400" w:type="dxa"/>
            <w:shd w:val="clear" w:color="000000" w:fill="FFFFFF"/>
            <w:vAlign w:val="center"/>
          </w:tcPr>
          <w:p w14:paraId="2C26861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17, c. 1, d.lgs. n. 33/2013)</w:t>
            </w:r>
          </w:p>
        </w:tc>
        <w:tc>
          <w:tcPr>
            <w:tcW w:w="1902" w:type="dxa"/>
            <w:shd w:val="clear" w:color="auto" w:fill="auto"/>
            <w:noWrap/>
            <w:vAlign w:val="center"/>
          </w:tcPr>
          <w:p w14:paraId="5CF27C5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8CEBA4A" w14:textId="77777777" w:rsidTr="00F9359E">
        <w:trPr>
          <w:trHeight w:val="1056"/>
        </w:trPr>
        <w:tc>
          <w:tcPr>
            <w:tcW w:w="1685" w:type="dxa"/>
            <w:vMerge/>
            <w:vAlign w:val="center"/>
          </w:tcPr>
          <w:p w14:paraId="2A88FFD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4CAD9E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517539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17, c. 2, d.lgs. n. 33/2013</w:t>
            </w:r>
          </w:p>
        </w:tc>
        <w:tc>
          <w:tcPr>
            <w:tcW w:w="1680" w:type="dxa"/>
            <w:shd w:val="clear" w:color="000000" w:fill="FFFFFF"/>
            <w:vAlign w:val="center"/>
          </w:tcPr>
          <w:p w14:paraId="7AEF3A7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Costo del personale non a tempo indeterminato</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46A313A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Costo complessivo del personale con rapporto di lavoro non a tempo indeterminato, con particolare riguardo al personale assegnato agli uffici di diretta collaborazione con gli organi di indirizzo politico</w:t>
            </w:r>
          </w:p>
        </w:tc>
        <w:tc>
          <w:tcPr>
            <w:tcW w:w="2400" w:type="dxa"/>
            <w:shd w:val="clear" w:color="000000" w:fill="FFFFFF"/>
            <w:vAlign w:val="center"/>
          </w:tcPr>
          <w:p w14:paraId="793552C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Trimestrale </w:t>
            </w:r>
            <w:r w:rsidRPr="009629DA">
              <w:rPr>
                <w:rFonts w:ascii="Times New Roman" w:eastAsia="Times New Roman" w:hAnsi="Times New Roman" w:cs="Times New Roman"/>
                <w:position w:val="-1"/>
                <w:sz w:val="24"/>
                <w:szCs w:val="24"/>
                <w:lang w:eastAsia="zh-CN"/>
              </w:rPr>
              <w:br/>
              <w:t>(art. 17, c. 2, d.lgs. n. 33/2013)</w:t>
            </w:r>
          </w:p>
        </w:tc>
        <w:tc>
          <w:tcPr>
            <w:tcW w:w="1902" w:type="dxa"/>
            <w:shd w:val="clear" w:color="auto" w:fill="auto"/>
            <w:noWrap/>
            <w:vAlign w:val="center"/>
          </w:tcPr>
          <w:p w14:paraId="0DB52164"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6EC560B" w14:textId="77777777" w:rsidTr="00F9359E">
        <w:trPr>
          <w:trHeight w:val="792"/>
        </w:trPr>
        <w:tc>
          <w:tcPr>
            <w:tcW w:w="1685" w:type="dxa"/>
            <w:vMerge/>
            <w:vAlign w:val="center"/>
          </w:tcPr>
          <w:p w14:paraId="2DCD953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42E2C51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Tassi di assenza</w:t>
            </w:r>
          </w:p>
        </w:tc>
        <w:tc>
          <w:tcPr>
            <w:tcW w:w="1560" w:type="dxa"/>
            <w:shd w:val="clear" w:color="000000" w:fill="FFFFFF"/>
            <w:vAlign w:val="center"/>
          </w:tcPr>
          <w:p w14:paraId="10AFAFD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16, c. 3, d.lgs. n. 33/2013</w:t>
            </w:r>
          </w:p>
        </w:tc>
        <w:tc>
          <w:tcPr>
            <w:tcW w:w="1680" w:type="dxa"/>
            <w:shd w:val="clear" w:color="000000" w:fill="FFFFFF"/>
            <w:vAlign w:val="center"/>
          </w:tcPr>
          <w:p w14:paraId="3EFA871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Tassi di assenza trimestrali</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 xml:space="preserve">(da pubblicare </w:t>
            </w:r>
            <w:r w:rsidRPr="009629DA">
              <w:rPr>
                <w:rFonts w:ascii="Times New Roman" w:eastAsia="Times New Roman" w:hAnsi="Times New Roman" w:cs="Times New Roman"/>
                <w:position w:val="-1"/>
                <w:sz w:val="24"/>
                <w:szCs w:val="24"/>
                <w:lang w:eastAsia="zh-CN"/>
              </w:rPr>
              <w:lastRenderedPageBreak/>
              <w:t>in tabelle)</w:t>
            </w:r>
          </w:p>
        </w:tc>
        <w:tc>
          <w:tcPr>
            <w:tcW w:w="3840" w:type="dxa"/>
            <w:shd w:val="clear" w:color="000000" w:fill="FFFFFF"/>
            <w:vAlign w:val="center"/>
          </w:tcPr>
          <w:p w14:paraId="2C1CE34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Tassi di assenza del personale distinti per uffici di livello dirigenziale</w:t>
            </w:r>
          </w:p>
        </w:tc>
        <w:tc>
          <w:tcPr>
            <w:tcW w:w="2400" w:type="dxa"/>
            <w:shd w:val="clear" w:color="000000" w:fill="FFFFFF"/>
            <w:vAlign w:val="center"/>
          </w:tcPr>
          <w:p w14:paraId="6B4812E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Trimestrale </w:t>
            </w:r>
            <w:r w:rsidRPr="009629DA">
              <w:rPr>
                <w:rFonts w:ascii="Times New Roman" w:eastAsia="Times New Roman" w:hAnsi="Times New Roman" w:cs="Times New Roman"/>
                <w:position w:val="-1"/>
                <w:sz w:val="24"/>
                <w:szCs w:val="24"/>
                <w:lang w:eastAsia="zh-CN"/>
              </w:rPr>
              <w:br/>
              <w:t>(art. 16, c. 3, d.lgs. n. 33/2013)</w:t>
            </w:r>
          </w:p>
        </w:tc>
        <w:tc>
          <w:tcPr>
            <w:tcW w:w="1902" w:type="dxa"/>
            <w:shd w:val="clear" w:color="auto" w:fill="auto"/>
            <w:noWrap/>
            <w:vAlign w:val="center"/>
          </w:tcPr>
          <w:p w14:paraId="470A084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64EA95C" w14:textId="77777777" w:rsidTr="00F9359E">
        <w:trPr>
          <w:trHeight w:val="1410"/>
        </w:trPr>
        <w:tc>
          <w:tcPr>
            <w:tcW w:w="1685" w:type="dxa"/>
            <w:vMerge/>
            <w:vAlign w:val="center"/>
          </w:tcPr>
          <w:p w14:paraId="13ADE46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1120E9D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Incarichi conferiti e autorizzati ai dipendenti (dirigenti e non dirigenti)</w:t>
            </w:r>
          </w:p>
        </w:tc>
        <w:tc>
          <w:tcPr>
            <w:tcW w:w="1560" w:type="dxa"/>
            <w:shd w:val="clear" w:color="000000" w:fill="FFFFFF"/>
            <w:vAlign w:val="center"/>
          </w:tcPr>
          <w:p w14:paraId="36B69D9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18, d.lgs. n. 33/2013</w:t>
            </w:r>
            <w:r w:rsidRPr="009629DA">
              <w:rPr>
                <w:rFonts w:ascii="Times New Roman" w:eastAsia="Times New Roman" w:hAnsi="Times New Roman" w:cs="Times New Roman"/>
                <w:position w:val="-1"/>
                <w:sz w:val="24"/>
                <w:szCs w:val="24"/>
                <w:lang w:val="en-US" w:eastAsia="zh-CN"/>
              </w:rPr>
              <w:br/>
              <w:t>Art. 53, c. 14, d.lgs. n. 165/2001</w:t>
            </w:r>
          </w:p>
        </w:tc>
        <w:tc>
          <w:tcPr>
            <w:tcW w:w="1680" w:type="dxa"/>
            <w:shd w:val="clear" w:color="000000" w:fill="FFFFFF"/>
            <w:vAlign w:val="center"/>
          </w:tcPr>
          <w:p w14:paraId="16C8793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Incarichi conferiti e autorizzati ai dipendenti (dirigenti e non dirigenti)</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23DEA77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degli incarichi conferiti o autorizzati a ciascun dipendente (dirigente e non dirigente), con l'indicazione dell'oggetto, della durata e del compenso spettante per ogni incarico</w:t>
            </w:r>
          </w:p>
        </w:tc>
        <w:tc>
          <w:tcPr>
            <w:tcW w:w="2400" w:type="dxa"/>
            <w:shd w:val="clear" w:color="000000" w:fill="FFFFFF"/>
            <w:vAlign w:val="center"/>
          </w:tcPr>
          <w:p w14:paraId="2FCA74F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04F501B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F69F138" w14:textId="77777777" w:rsidTr="00F9359E">
        <w:trPr>
          <w:trHeight w:val="834"/>
        </w:trPr>
        <w:tc>
          <w:tcPr>
            <w:tcW w:w="1685" w:type="dxa"/>
            <w:vMerge/>
            <w:vAlign w:val="center"/>
          </w:tcPr>
          <w:p w14:paraId="52C401E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44896F0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Contrattazione collettiva</w:t>
            </w:r>
          </w:p>
        </w:tc>
        <w:tc>
          <w:tcPr>
            <w:tcW w:w="1560" w:type="dxa"/>
            <w:shd w:val="clear" w:color="000000" w:fill="FFFFFF"/>
            <w:vAlign w:val="center"/>
          </w:tcPr>
          <w:p w14:paraId="677457C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21, c. 1, d.lgs. n. 33/2013</w:t>
            </w:r>
            <w:r w:rsidRPr="009629DA">
              <w:rPr>
                <w:rFonts w:ascii="Times New Roman" w:eastAsia="Times New Roman" w:hAnsi="Times New Roman" w:cs="Times New Roman"/>
                <w:position w:val="-1"/>
                <w:sz w:val="24"/>
                <w:szCs w:val="24"/>
                <w:lang w:val="en-US" w:eastAsia="zh-CN"/>
              </w:rPr>
              <w:br/>
              <w:t>Art. 47, c. 8, d.lgs. n. 165/2001</w:t>
            </w:r>
          </w:p>
        </w:tc>
        <w:tc>
          <w:tcPr>
            <w:tcW w:w="1680" w:type="dxa"/>
            <w:shd w:val="clear" w:color="000000" w:fill="FFFFFF"/>
            <w:vAlign w:val="center"/>
          </w:tcPr>
          <w:p w14:paraId="75581BA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Contrattazione collettiva</w:t>
            </w:r>
          </w:p>
        </w:tc>
        <w:tc>
          <w:tcPr>
            <w:tcW w:w="3840" w:type="dxa"/>
            <w:shd w:val="clear" w:color="000000" w:fill="FFFFFF"/>
            <w:vAlign w:val="center"/>
          </w:tcPr>
          <w:p w14:paraId="502A800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Riferimenti necessari per la consultazione dei contratti e accordi collettivi nazionali ed eventuali interpretazioni autentiche</w:t>
            </w:r>
          </w:p>
        </w:tc>
        <w:tc>
          <w:tcPr>
            <w:tcW w:w="2400" w:type="dxa"/>
            <w:shd w:val="clear" w:color="000000" w:fill="FFFFFF"/>
            <w:vAlign w:val="center"/>
          </w:tcPr>
          <w:p w14:paraId="097E982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89F396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2092B1C" w14:textId="77777777" w:rsidTr="00F9359E">
        <w:trPr>
          <w:trHeight w:val="792"/>
        </w:trPr>
        <w:tc>
          <w:tcPr>
            <w:tcW w:w="1685" w:type="dxa"/>
            <w:vMerge/>
            <w:vAlign w:val="center"/>
          </w:tcPr>
          <w:p w14:paraId="4E57D22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1A25EFB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Contrattazione integrativa</w:t>
            </w:r>
          </w:p>
        </w:tc>
        <w:tc>
          <w:tcPr>
            <w:tcW w:w="1560" w:type="dxa"/>
            <w:shd w:val="clear" w:color="000000" w:fill="FFFFFF"/>
            <w:vAlign w:val="center"/>
          </w:tcPr>
          <w:p w14:paraId="3C6A3F9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21, c. 2, d.lgs. n. 33/2013</w:t>
            </w:r>
          </w:p>
        </w:tc>
        <w:tc>
          <w:tcPr>
            <w:tcW w:w="1680" w:type="dxa"/>
            <w:shd w:val="clear" w:color="000000" w:fill="FFFFFF"/>
            <w:vAlign w:val="center"/>
          </w:tcPr>
          <w:p w14:paraId="53170E6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Contratti integrativi</w:t>
            </w:r>
          </w:p>
        </w:tc>
        <w:tc>
          <w:tcPr>
            <w:tcW w:w="3840" w:type="dxa"/>
            <w:shd w:val="clear" w:color="000000" w:fill="FFFFFF"/>
            <w:vAlign w:val="center"/>
          </w:tcPr>
          <w:p w14:paraId="368F566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2400" w:type="dxa"/>
            <w:shd w:val="clear" w:color="000000" w:fill="FFFFFF"/>
            <w:vAlign w:val="center"/>
          </w:tcPr>
          <w:p w14:paraId="33F1E1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170DE3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C370042" w14:textId="77777777" w:rsidTr="00F9359E">
        <w:trPr>
          <w:trHeight w:val="1860"/>
        </w:trPr>
        <w:tc>
          <w:tcPr>
            <w:tcW w:w="1685" w:type="dxa"/>
            <w:vMerge/>
            <w:vAlign w:val="center"/>
          </w:tcPr>
          <w:p w14:paraId="74C7B02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BBEBAD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F1293C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21, c. 2, d.lgs. n. 33/2013</w:t>
            </w:r>
            <w:r w:rsidRPr="009629DA">
              <w:rPr>
                <w:rFonts w:ascii="Times New Roman" w:eastAsia="Times New Roman" w:hAnsi="Times New Roman" w:cs="Times New Roman"/>
                <w:position w:val="-1"/>
                <w:sz w:val="24"/>
                <w:szCs w:val="24"/>
                <w:lang w:val="en-US" w:eastAsia="zh-CN"/>
              </w:rPr>
              <w:br/>
              <w:t>Art. 55, c. 4,d.lgs. n. 150/2009</w:t>
            </w:r>
          </w:p>
        </w:tc>
        <w:tc>
          <w:tcPr>
            <w:tcW w:w="1680" w:type="dxa"/>
            <w:shd w:val="clear" w:color="000000" w:fill="FFFFFF"/>
            <w:vAlign w:val="center"/>
          </w:tcPr>
          <w:p w14:paraId="16BB688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Costi contratti integrativi</w:t>
            </w:r>
          </w:p>
        </w:tc>
        <w:tc>
          <w:tcPr>
            <w:tcW w:w="3840" w:type="dxa"/>
            <w:shd w:val="clear" w:color="000000" w:fill="FFFFFF"/>
            <w:vAlign w:val="center"/>
          </w:tcPr>
          <w:p w14:paraId="2EA5978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2400" w:type="dxa"/>
            <w:shd w:val="clear" w:color="000000" w:fill="FFFFFF"/>
            <w:vAlign w:val="center"/>
          </w:tcPr>
          <w:p w14:paraId="21B1D38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55, c. 4, d.lgs. n. 150/2009)</w:t>
            </w:r>
          </w:p>
        </w:tc>
        <w:tc>
          <w:tcPr>
            <w:tcW w:w="1902" w:type="dxa"/>
            <w:shd w:val="clear" w:color="auto" w:fill="auto"/>
            <w:noWrap/>
            <w:vAlign w:val="center"/>
          </w:tcPr>
          <w:p w14:paraId="3E0CCD9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4B8D14A" w14:textId="77777777" w:rsidTr="00F9359E">
        <w:trPr>
          <w:trHeight w:val="792"/>
        </w:trPr>
        <w:tc>
          <w:tcPr>
            <w:tcW w:w="1685" w:type="dxa"/>
            <w:vMerge/>
            <w:vAlign w:val="center"/>
          </w:tcPr>
          <w:p w14:paraId="3511898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noWrap/>
            <w:vAlign w:val="center"/>
          </w:tcPr>
          <w:p w14:paraId="7CD566D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OIV </w:t>
            </w:r>
          </w:p>
        </w:tc>
        <w:tc>
          <w:tcPr>
            <w:tcW w:w="1560" w:type="dxa"/>
            <w:shd w:val="clear" w:color="000000" w:fill="FFFFFF"/>
            <w:vAlign w:val="center"/>
          </w:tcPr>
          <w:p w14:paraId="21D82B4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10, c. 8, lett. c), d.lgs. n. 33/2013</w:t>
            </w:r>
          </w:p>
        </w:tc>
        <w:tc>
          <w:tcPr>
            <w:tcW w:w="1680" w:type="dxa"/>
            <w:vMerge w:val="restart"/>
            <w:shd w:val="clear" w:color="000000" w:fill="FFFFFF"/>
            <w:vAlign w:val="center"/>
          </w:tcPr>
          <w:p w14:paraId="7D018B3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OIV</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3F4705A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Nominativi</w:t>
            </w:r>
          </w:p>
        </w:tc>
        <w:tc>
          <w:tcPr>
            <w:tcW w:w="2400" w:type="dxa"/>
            <w:shd w:val="clear" w:color="000000" w:fill="FFFFFF"/>
            <w:vAlign w:val="center"/>
          </w:tcPr>
          <w:p w14:paraId="22B028D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B1B85C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p>
          <w:p w14:paraId="49E86D6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356AA301" w14:textId="77777777" w:rsidTr="00F9359E">
        <w:trPr>
          <w:trHeight w:val="792"/>
        </w:trPr>
        <w:tc>
          <w:tcPr>
            <w:tcW w:w="1685" w:type="dxa"/>
            <w:vMerge/>
            <w:vAlign w:val="center"/>
          </w:tcPr>
          <w:p w14:paraId="714206C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D0B0D1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C01C42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10, c. 8, lett. c), d.lgs. n. 33/2013</w:t>
            </w:r>
          </w:p>
        </w:tc>
        <w:tc>
          <w:tcPr>
            <w:tcW w:w="1680" w:type="dxa"/>
            <w:vMerge/>
            <w:vAlign w:val="center"/>
          </w:tcPr>
          <w:p w14:paraId="6ACF111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24CF823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Curricula</w:t>
            </w:r>
          </w:p>
        </w:tc>
        <w:tc>
          <w:tcPr>
            <w:tcW w:w="2400" w:type="dxa"/>
            <w:shd w:val="clear" w:color="000000" w:fill="FFFFFF"/>
            <w:vAlign w:val="center"/>
          </w:tcPr>
          <w:p w14:paraId="47C2356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008721E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p>
          <w:p w14:paraId="5B2BABC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131125E3" w14:textId="77777777" w:rsidTr="00F9359E">
        <w:trPr>
          <w:trHeight w:val="485"/>
        </w:trPr>
        <w:tc>
          <w:tcPr>
            <w:tcW w:w="1685" w:type="dxa"/>
            <w:vMerge/>
            <w:vAlign w:val="center"/>
          </w:tcPr>
          <w:p w14:paraId="56FC1FE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1609FC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2DEA4B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Par. 14.2, delib. CiVIT n. 12/2013</w:t>
            </w:r>
          </w:p>
        </w:tc>
        <w:tc>
          <w:tcPr>
            <w:tcW w:w="1680" w:type="dxa"/>
            <w:vMerge/>
            <w:vAlign w:val="center"/>
          </w:tcPr>
          <w:p w14:paraId="0261808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718DA86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Compensi</w:t>
            </w:r>
          </w:p>
        </w:tc>
        <w:tc>
          <w:tcPr>
            <w:tcW w:w="2400" w:type="dxa"/>
            <w:shd w:val="clear" w:color="000000" w:fill="FFFFFF"/>
            <w:vAlign w:val="center"/>
          </w:tcPr>
          <w:p w14:paraId="6281F83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2F1D534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7AB56F8F" w14:textId="77777777" w:rsidTr="00F9359E">
        <w:trPr>
          <w:trHeight w:val="792"/>
        </w:trPr>
        <w:tc>
          <w:tcPr>
            <w:tcW w:w="1685" w:type="dxa"/>
            <w:shd w:val="clear" w:color="000000" w:fill="FFFFFF"/>
            <w:vAlign w:val="center"/>
          </w:tcPr>
          <w:p w14:paraId="13E72D7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Bandi di concorso</w:t>
            </w:r>
          </w:p>
        </w:tc>
        <w:tc>
          <w:tcPr>
            <w:tcW w:w="1680" w:type="dxa"/>
            <w:shd w:val="clear" w:color="000000" w:fill="FFFFFF"/>
            <w:vAlign w:val="center"/>
          </w:tcPr>
          <w:p w14:paraId="26C6EF7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560" w:type="dxa"/>
            <w:shd w:val="clear" w:color="000000" w:fill="FFFFFF"/>
            <w:vAlign w:val="center"/>
          </w:tcPr>
          <w:p w14:paraId="38DD708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19, d.lgs. n. 33/2013</w:t>
            </w:r>
          </w:p>
        </w:tc>
        <w:tc>
          <w:tcPr>
            <w:tcW w:w="1680" w:type="dxa"/>
            <w:shd w:val="clear" w:color="000000" w:fill="FFFFFF"/>
            <w:vAlign w:val="center"/>
          </w:tcPr>
          <w:p w14:paraId="22331C7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Bandi di concorso</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1DD82C9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Bandi di concorso per il reclutamento, a qualsiasi titolo, di personale presso l'amministrazione nonche' i criteri di valutazione della Commissione e le tracce delle prove scritte</w:t>
            </w:r>
          </w:p>
        </w:tc>
        <w:tc>
          <w:tcPr>
            <w:tcW w:w="2400" w:type="dxa"/>
            <w:shd w:val="clear" w:color="000000" w:fill="FFFFFF"/>
            <w:vAlign w:val="center"/>
          </w:tcPr>
          <w:p w14:paraId="0933868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18BBE10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E810C4B" w14:textId="77777777" w:rsidTr="00F9359E">
        <w:trPr>
          <w:trHeight w:val="792"/>
        </w:trPr>
        <w:tc>
          <w:tcPr>
            <w:tcW w:w="1685" w:type="dxa"/>
            <w:shd w:val="clear" w:color="000000" w:fill="FFFFFF"/>
            <w:vAlign w:val="center"/>
          </w:tcPr>
          <w:p w14:paraId="1D85B7D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Performance</w:t>
            </w:r>
          </w:p>
        </w:tc>
        <w:tc>
          <w:tcPr>
            <w:tcW w:w="1680" w:type="dxa"/>
            <w:shd w:val="clear" w:color="000000" w:fill="FFFFFF"/>
            <w:vAlign w:val="center"/>
          </w:tcPr>
          <w:p w14:paraId="2DEB56F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Sistema di misurazione e valutazione della Performance</w:t>
            </w:r>
          </w:p>
        </w:tc>
        <w:tc>
          <w:tcPr>
            <w:tcW w:w="1560" w:type="dxa"/>
            <w:shd w:val="clear" w:color="000000" w:fill="FFFFFF"/>
            <w:vAlign w:val="center"/>
          </w:tcPr>
          <w:p w14:paraId="387394E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Par. 1, delib. CiVIT n. 104/2010</w:t>
            </w:r>
          </w:p>
        </w:tc>
        <w:tc>
          <w:tcPr>
            <w:tcW w:w="1680" w:type="dxa"/>
            <w:shd w:val="clear" w:color="000000" w:fill="FFFFFF"/>
            <w:vAlign w:val="center"/>
          </w:tcPr>
          <w:p w14:paraId="45250A1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Sistema di misurazione e valutazione della Performance</w:t>
            </w:r>
          </w:p>
        </w:tc>
        <w:tc>
          <w:tcPr>
            <w:tcW w:w="3840" w:type="dxa"/>
            <w:shd w:val="clear" w:color="000000" w:fill="FFFFFF"/>
            <w:vAlign w:val="center"/>
          </w:tcPr>
          <w:p w14:paraId="3901AEF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Sistema di misurazione e valutazione della Performance (art. 7, d.lgs. n. 150/2009)</w:t>
            </w:r>
          </w:p>
        </w:tc>
        <w:tc>
          <w:tcPr>
            <w:tcW w:w="2400" w:type="dxa"/>
            <w:shd w:val="clear" w:color="000000" w:fill="FFFFFF"/>
            <w:vAlign w:val="center"/>
          </w:tcPr>
          <w:p w14:paraId="10A2D91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bottom"/>
          </w:tcPr>
          <w:p w14:paraId="526EC4C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Segretario Generale</w:t>
            </w:r>
          </w:p>
        </w:tc>
      </w:tr>
      <w:tr w:rsidR="00A5534F" w:rsidRPr="009629DA" w14:paraId="2919640F" w14:textId="77777777" w:rsidTr="00F9359E">
        <w:trPr>
          <w:trHeight w:val="528"/>
        </w:trPr>
        <w:tc>
          <w:tcPr>
            <w:tcW w:w="1685" w:type="dxa"/>
            <w:shd w:val="clear" w:color="000000" w:fill="FFFFFF"/>
            <w:vAlign w:val="center"/>
          </w:tcPr>
          <w:p w14:paraId="37C183F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lastRenderedPageBreak/>
              <w:t> </w:t>
            </w:r>
          </w:p>
        </w:tc>
        <w:tc>
          <w:tcPr>
            <w:tcW w:w="1680" w:type="dxa"/>
            <w:shd w:val="clear" w:color="000000" w:fill="FFFFFF"/>
            <w:vAlign w:val="center"/>
          </w:tcPr>
          <w:p w14:paraId="15EFA79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Piano della Performance</w:t>
            </w:r>
          </w:p>
        </w:tc>
        <w:tc>
          <w:tcPr>
            <w:tcW w:w="1560" w:type="dxa"/>
            <w:vMerge w:val="restart"/>
            <w:shd w:val="clear" w:color="000000" w:fill="FFFFFF"/>
            <w:vAlign w:val="center"/>
          </w:tcPr>
          <w:p w14:paraId="25FC388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10, c. 8, lett. b), d.lgs. n. 33/2013</w:t>
            </w:r>
          </w:p>
        </w:tc>
        <w:tc>
          <w:tcPr>
            <w:tcW w:w="1680" w:type="dxa"/>
            <w:shd w:val="clear" w:color="000000" w:fill="FFFFFF"/>
            <w:vAlign w:val="center"/>
          </w:tcPr>
          <w:p w14:paraId="581228A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Piano della Performance/Piano esecutivo di gestione</w:t>
            </w:r>
          </w:p>
        </w:tc>
        <w:tc>
          <w:tcPr>
            <w:tcW w:w="3840" w:type="dxa"/>
            <w:shd w:val="clear" w:color="000000" w:fill="FFFFFF"/>
            <w:vAlign w:val="center"/>
          </w:tcPr>
          <w:p w14:paraId="4BAE67A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Piano della Performance (art. 10, d.lgs. 150/2009)</w:t>
            </w:r>
            <w:r w:rsidRPr="009629DA">
              <w:rPr>
                <w:rFonts w:ascii="Times New Roman" w:eastAsia="Times New Roman" w:hAnsi="Times New Roman" w:cs="Times New Roman"/>
                <w:position w:val="-1"/>
                <w:sz w:val="24"/>
                <w:szCs w:val="24"/>
                <w:lang w:eastAsia="zh-CN"/>
              </w:rPr>
              <w:br w:type="page"/>
              <w:t>Piano esecutivo di gestione (per gli enti locali) (art. 169, c. 3-bis, d.lgs. n. 267/2000)</w:t>
            </w:r>
          </w:p>
        </w:tc>
        <w:tc>
          <w:tcPr>
            <w:tcW w:w="2400" w:type="dxa"/>
            <w:shd w:val="clear" w:color="000000" w:fill="FFFFFF"/>
            <w:vAlign w:val="center"/>
          </w:tcPr>
          <w:p w14:paraId="7CCC765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ype="page"/>
              <w:t>(ex art. 8, d.lgs. n. 33/2013)</w:t>
            </w:r>
          </w:p>
        </w:tc>
        <w:tc>
          <w:tcPr>
            <w:tcW w:w="1902" w:type="dxa"/>
            <w:shd w:val="clear" w:color="auto" w:fill="auto"/>
            <w:noWrap/>
            <w:vAlign w:val="bottom"/>
          </w:tcPr>
          <w:p w14:paraId="4AE4082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 </w:t>
            </w:r>
          </w:p>
        </w:tc>
      </w:tr>
      <w:tr w:rsidR="00A5534F" w:rsidRPr="009629DA" w14:paraId="2482013F" w14:textId="77777777" w:rsidTr="00F9359E">
        <w:trPr>
          <w:trHeight w:val="528"/>
        </w:trPr>
        <w:tc>
          <w:tcPr>
            <w:tcW w:w="1685" w:type="dxa"/>
            <w:shd w:val="clear" w:color="000000" w:fill="FFFFFF"/>
            <w:vAlign w:val="center"/>
          </w:tcPr>
          <w:p w14:paraId="4E206D8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 </w:t>
            </w:r>
          </w:p>
        </w:tc>
        <w:tc>
          <w:tcPr>
            <w:tcW w:w="1680" w:type="dxa"/>
            <w:shd w:val="clear" w:color="000000" w:fill="FFFFFF"/>
            <w:vAlign w:val="center"/>
          </w:tcPr>
          <w:p w14:paraId="4D16212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Relazione sulla Performance</w:t>
            </w:r>
          </w:p>
        </w:tc>
        <w:tc>
          <w:tcPr>
            <w:tcW w:w="1560" w:type="dxa"/>
            <w:vMerge/>
            <w:vAlign w:val="center"/>
          </w:tcPr>
          <w:p w14:paraId="65033BA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48141EA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Relazione sulla Performance</w:t>
            </w:r>
          </w:p>
        </w:tc>
        <w:tc>
          <w:tcPr>
            <w:tcW w:w="3840" w:type="dxa"/>
            <w:shd w:val="clear" w:color="000000" w:fill="FFFFFF"/>
            <w:vAlign w:val="center"/>
          </w:tcPr>
          <w:p w14:paraId="46E8D43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Relazione sulla Performance (art. 10, d.lgs. 150/2009)</w:t>
            </w:r>
          </w:p>
        </w:tc>
        <w:tc>
          <w:tcPr>
            <w:tcW w:w="2400" w:type="dxa"/>
            <w:shd w:val="clear" w:color="000000" w:fill="FFFFFF"/>
            <w:vAlign w:val="center"/>
          </w:tcPr>
          <w:p w14:paraId="6D22433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bottom"/>
          </w:tcPr>
          <w:p w14:paraId="567A14E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 </w:t>
            </w:r>
          </w:p>
        </w:tc>
      </w:tr>
      <w:tr w:rsidR="00A5534F" w:rsidRPr="009629DA" w14:paraId="31863B68" w14:textId="77777777" w:rsidTr="00F9359E">
        <w:trPr>
          <w:trHeight w:val="528"/>
        </w:trPr>
        <w:tc>
          <w:tcPr>
            <w:tcW w:w="1685" w:type="dxa"/>
            <w:shd w:val="clear" w:color="000000" w:fill="FFFFFF"/>
            <w:vAlign w:val="center"/>
          </w:tcPr>
          <w:p w14:paraId="2A76A15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 </w:t>
            </w:r>
          </w:p>
        </w:tc>
        <w:tc>
          <w:tcPr>
            <w:tcW w:w="1680" w:type="dxa"/>
            <w:vMerge w:val="restart"/>
            <w:shd w:val="clear" w:color="000000" w:fill="FFFFFF"/>
            <w:vAlign w:val="center"/>
          </w:tcPr>
          <w:p w14:paraId="2419073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Ammontare complessivo dei premi</w:t>
            </w:r>
          </w:p>
        </w:tc>
        <w:tc>
          <w:tcPr>
            <w:tcW w:w="1560" w:type="dxa"/>
            <w:vMerge w:val="restart"/>
            <w:shd w:val="clear" w:color="000000" w:fill="FFFFFF"/>
            <w:vAlign w:val="center"/>
          </w:tcPr>
          <w:p w14:paraId="6F37673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1, d.lgs. n. 33/2013</w:t>
            </w:r>
          </w:p>
        </w:tc>
        <w:tc>
          <w:tcPr>
            <w:tcW w:w="1680" w:type="dxa"/>
            <w:vMerge w:val="restart"/>
            <w:shd w:val="clear" w:color="000000" w:fill="FFFFFF"/>
            <w:vAlign w:val="center"/>
          </w:tcPr>
          <w:p w14:paraId="3B7F310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Ammontare complessivo dei premi</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1987914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Ammontare complessivo dei premi collegati alla performance stanziati</w:t>
            </w:r>
          </w:p>
        </w:tc>
        <w:tc>
          <w:tcPr>
            <w:tcW w:w="2400" w:type="dxa"/>
            <w:shd w:val="clear" w:color="000000" w:fill="FFFFFF"/>
            <w:vAlign w:val="center"/>
          </w:tcPr>
          <w:p w14:paraId="00DC7D0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bottom"/>
          </w:tcPr>
          <w:p w14:paraId="25B5262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094C8BB" w14:textId="77777777" w:rsidTr="00F9359E">
        <w:trPr>
          <w:trHeight w:val="528"/>
        </w:trPr>
        <w:tc>
          <w:tcPr>
            <w:tcW w:w="1685" w:type="dxa"/>
            <w:shd w:val="clear" w:color="000000" w:fill="FFFFFF"/>
            <w:vAlign w:val="center"/>
          </w:tcPr>
          <w:p w14:paraId="05A1C67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 </w:t>
            </w:r>
          </w:p>
        </w:tc>
        <w:tc>
          <w:tcPr>
            <w:tcW w:w="1680" w:type="dxa"/>
            <w:vMerge/>
            <w:vAlign w:val="center"/>
          </w:tcPr>
          <w:p w14:paraId="2A47452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0B3454F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71ACC35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0BCDB70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Ammontare dei premi effettivamente distribuiti</w:t>
            </w:r>
          </w:p>
        </w:tc>
        <w:tc>
          <w:tcPr>
            <w:tcW w:w="2400" w:type="dxa"/>
            <w:shd w:val="clear" w:color="000000" w:fill="FFFFFF"/>
            <w:vAlign w:val="center"/>
          </w:tcPr>
          <w:p w14:paraId="6DF288F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bottom"/>
          </w:tcPr>
          <w:p w14:paraId="0C7E33C5"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08BF3E4" w14:textId="77777777" w:rsidTr="00F9359E">
        <w:trPr>
          <w:trHeight w:val="832"/>
        </w:trPr>
        <w:tc>
          <w:tcPr>
            <w:tcW w:w="1685" w:type="dxa"/>
            <w:shd w:val="clear" w:color="000000" w:fill="FFFFFF"/>
            <w:vAlign w:val="center"/>
          </w:tcPr>
          <w:p w14:paraId="46E5A8A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 </w:t>
            </w:r>
          </w:p>
        </w:tc>
        <w:tc>
          <w:tcPr>
            <w:tcW w:w="1680" w:type="dxa"/>
            <w:vMerge w:val="restart"/>
            <w:shd w:val="clear" w:color="000000" w:fill="FFFFFF"/>
            <w:vAlign w:val="center"/>
          </w:tcPr>
          <w:p w14:paraId="73846FD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ai premi</w:t>
            </w:r>
          </w:p>
        </w:tc>
        <w:tc>
          <w:tcPr>
            <w:tcW w:w="1560" w:type="dxa"/>
            <w:vMerge w:val="restart"/>
            <w:shd w:val="clear" w:color="000000" w:fill="FFFFFF"/>
            <w:vAlign w:val="center"/>
          </w:tcPr>
          <w:p w14:paraId="3AC2EB5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2, d.lgs. n. 33/2013</w:t>
            </w:r>
          </w:p>
        </w:tc>
        <w:tc>
          <w:tcPr>
            <w:tcW w:w="1680" w:type="dxa"/>
            <w:vMerge w:val="restart"/>
            <w:shd w:val="clear" w:color="000000" w:fill="FFFFFF"/>
            <w:vAlign w:val="center"/>
          </w:tcPr>
          <w:p w14:paraId="62CB1B7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ai premi</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24EA245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Criteri definiti nei sistemi di misurazione e valutazione della performance  per l’assegnazione del trattamento accessorio</w:t>
            </w:r>
          </w:p>
        </w:tc>
        <w:tc>
          <w:tcPr>
            <w:tcW w:w="2400" w:type="dxa"/>
            <w:shd w:val="clear" w:color="000000" w:fill="FFFFFF"/>
            <w:vAlign w:val="center"/>
          </w:tcPr>
          <w:p w14:paraId="4580CB3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bottom"/>
          </w:tcPr>
          <w:p w14:paraId="7901AE6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418F3F0" w14:textId="77777777" w:rsidTr="00F9359E">
        <w:trPr>
          <w:trHeight w:val="1275"/>
        </w:trPr>
        <w:tc>
          <w:tcPr>
            <w:tcW w:w="1685" w:type="dxa"/>
            <w:shd w:val="clear" w:color="000000" w:fill="FFFFFF"/>
            <w:vAlign w:val="center"/>
          </w:tcPr>
          <w:p w14:paraId="2418494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 </w:t>
            </w:r>
          </w:p>
        </w:tc>
        <w:tc>
          <w:tcPr>
            <w:tcW w:w="1680" w:type="dxa"/>
            <w:vMerge/>
            <w:vAlign w:val="center"/>
          </w:tcPr>
          <w:p w14:paraId="52BFB4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1F8CF8A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7E2B477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5D60F67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Distribuzione del trattamento accessorio, in forma aggregata, al fine di dare conto del livello di selettività utilizzato nella distribuzione dei premi e degli incentivi</w:t>
            </w:r>
          </w:p>
        </w:tc>
        <w:tc>
          <w:tcPr>
            <w:tcW w:w="2400" w:type="dxa"/>
            <w:shd w:val="clear" w:color="000000" w:fill="FFFFFF"/>
            <w:vAlign w:val="center"/>
          </w:tcPr>
          <w:p w14:paraId="6BDD396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bottom"/>
          </w:tcPr>
          <w:p w14:paraId="20EF36E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7A0096F" w14:textId="77777777" w:rsidTr="00F9359E">
        <w:trPr>
          <w:trHeight w:val="692"/>
        </w:trPr>
        <w:tc>
          <w:tcPr>
            <w:tcW w:w="1685" w:type="dxa"/>
            <w:shd w:val="clear" w:color="000000" w:fill="FFFFFF"/>
            <w:vAlign w:val="center"/>
          </w:tcPr>
          <w:p w14:paraId="1C52F96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 </w:t>
            </w:r>
          </w:p>
        </w:tc>
        <w:tc>
          <w:tcPr>
            <w:tcW w:w="1680" w:type="dxa"/>
            <w:vMerge/>
            <w:vAlign w:val="center"/>
          </w:tcPr>
          <w:p w14:paraId="3635EB1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4D89681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2B6B08C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43DA77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Grado di differenziazione dell'utilizzo della premialità sia per i dirigenti sia per i dipendenti</w:t>
            </w:r>
          </w:p>
        </w:tc>
        <w:tc>
          <w:tcPr>
            <w:tcW w:w="2400" w:type="dxa"/>
            <w:shd w:val="clear" w:color="000000" w:fill="FFFFFF"/>
            <w:vAlign w:val="center"/>
          </w:tcPr>
          <w:p w14:paraId="0C4F72C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bottom"/>
          </w:tcPr>
          <w:p w14:paraId="5EF211C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19E0B6E" w14:textId="77777777" w:rsidTr="00F9359E">
        <w:trPr>
          <w:trHeight w:val="1113"/>
        </w:trPr>
        <w:tc>
          <w:tcPr>
            <w:tcW w:w="1685" w:type="dxa"/>
            <w:shd w:val="clear" w:color="000000" w:fill="FFFFFF"/>
            <w:vAlign w:val="center"/>
          </w:tcPr>
          <w:p w14:paraId="2196A58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 </w:t>
            </w:r>
          </w:p>
        </w:tc>
        <w:tc>
          <w:tcPr>
            <w:tcW w:w="1680" w:type="dxa"/>
            <w:shd w:val="clear" w:color="000000" w:fill="BFBFBF"/>
            <w:vAlign w:val="center"/>
          </w:tcPr>
          <w:p w14:paraId="2B5889A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Benessere organizzativo</w:t>
            </w:r>
          </w:p>
        </w:tc>
        <w:tc>
          <w:tcPr>
            <w:tcW w:w="1560" w:type="dxa"/>
            <w:shd w:val="clear" w:color="000000" w:fill="BFBFBF"/>
            <w:vAlign w:val="center"/>
          </w:tcPr>
          <w:p w14:paraId="7EA5973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33/2013</w:t>
            </w:r>
          </w:p>
        </w:tc>
        <w:tc>
          <w:tcPr>
            <w:tcW w:w="1680" w:type="dxa"/>
            <w:shd w:val="clear" w:color="000000" w:fill="BFBFBF"/>
            <w:vAlign w:val="center"/>
          </w:tcPr>
          <w:p w14:paraId="31A6369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Benessere organizzativo</w:t>
            </w:r>
          </w:p>
        </w:tc>
        <w:tc>
          <w:tcPr>
            <w:tcW w:w="3840" w:type="dxa"/>
            <w:shd w:val="clear" w:color="000000" w:fill="BFBFBF"/>
            <w:vAlign w:val="center"/>
          </w:tcPr>
          <w:p w14:paraId="508978E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Livelli di benessere organizzativo</w:t>
            </w:r>
          </w:p>
        </w:tc>
        <w:tc>
          <w:tcPr>
            <w:tcW w:w="2400" w:type="dxa"/>
            <w:shd w:val="clear" w:color="000000" w:fill="BFBFBF"/>
            <w:vAlign w:val="center"/>
          </w:tcPr>
          <w:p w14:paraId="44F0104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non più soggetti a pubblicazione obbligatoria ai sensi del d.lg.s 97/2016</w:t>
            </w:r>
          </w:p>
        </w:tc>
        <w:tc>
          <w:tcPr>
            <w:tcW w:w="1902" w:type="dxa"/>
            <w:shd w:val="clear" w:color="auto" w:fill="auto"/>
            <w:noWrap/>
            <w:vAlign w:val="bottom"/>
          </w:tcPr>
          <w:p w14:paraId="48AD763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w:t>
            </w:r>
          </w:p>
        </w:tc>
      </w:tr>
      <w:tr w:rsidR="00A5534F" w:rsidRPr="009629DA" w14:paraId="1DA65687" w14:textId="77777777" w:rsidTr="00F9359E">
        <w:trPr>
          <w:trHeight w:val="1200"/>
        </w:trPr>
        <w:tc>
          <w:tcPr>
            <w:tcW w:w="1685" w:type="dxa"/>
            <w:vMerge w:val="restart"/>
            <w:shd w:val="clear" w:color="000000" w:fill="FFFFFF"/>
            <w:vAlign w:val="center"/>
          </w:tcPr>
          <w:p w14:paraId="67294BC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lastRenderedPageBreak/>
              <w:t>Enti controllati</w:t>
            </w:r>
            <w:r w:rsidRPr="009629DA">
              <w:rPr>
                <w:rFonts w:ascii="Times New Roman" w:eastAsia="Times New Roman" w:hAnsi="Times New Roman" w:cs="Times New Roman"/>
                <w:b/>
                <w:bCs/>
                <w:position w:val="-1"/>
                <w:sz w:val="24"/>
                <w:szCs w:val="24"/>
                <w:lang w:eastAsia="zh-CN"/>
              </w:rPr>
              <w:br/>
            </w:r>
            <w:r w:rsidRPr="009629DA">
              <w:rPr>
                <w:rFonts w:ascii="Times New Roman" w:eastAsia="Times New Roman" w:hAnsi="Times New Roman" w:cs="Times New Roman"/>
                <w:b/>
                <w:bCs/>
                <w:position w:val="-1"/>
                <w:sz w:val="24"/>
                <w:szCs w:val="24"/>
                <w:lang w:eastAsia="zh-CN"/>
              </w:rPr>
              <w:br/>
            </w:r>
          </w:p>
        </w:tc>
        <w:tc>
          <w:tcPr>
            <w:tcW w:w="1680" w:type="dxa"/>
            <w:vMerge w:val="restart"/>
            <w:shd w:val="clear" w:color="000000" w:fill="FFFFFF"/>
            <w:vAlign w:val="center"/>
          </w:tcPr>
          <w:p w14:paraId="364E1DA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Enti pubblici vigilati</w:t>
            </w:r>
          </w:p>
        </w:tc>
        <w:tc>
          <w:tcPr>
            <w:tcW w:w="1560" w:type="dxa"/>
            <w:shd w:val="clear" w:color="000000" w:fill="FFFFFF"/>
            <w:vAlign w:val="center"/>
          </w:tcPr>
          <w:p w14:paraId="6DD4D7F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22, c. 1, lett. a), d.lgs. n. 33/2013</w:t>
            </w:r>
          </w:p>
        </w:tc>
        <w:tc>
          <w:tcPr>
            <w:tcW w:w="1680" w:type="dxa"/>
            <w:vMerge w:val="restart"/>
            <w:shd w:val="clear" w:color="000000" w:fill="FFFFFF"/>
            <w:vAlign w:val="center"/>
          </w:tcPr>
          <w:p w14:paraId="196D73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Enti pubblici vigilati</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16EC10C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2400" w:type="dxa"/>
            <w:shd w:val="clear" w:color="000000" w:fill="FFFFFF"/>
            <w:vAlign w:val="center"/>
          </w:tcPr>
          <w:p w14:paraId="794CA60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0C89CDB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DCF0B37" w14:textId="77777777" w:rsidTr="00F9359E">
        <w:trPr>
          <w:trHeight w:val="264"/>
        </w:trPr>
        <w:tc>
          <w:tcPr>
            <w:tcW w:w="1685" w:type="dxa"/>
            <w:vMerge/>
            <w:vAlign w:val="center"/>
          </w:tcPr>
          <w:p w14:paraId="1152397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A74059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008416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07C1354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1A25B53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Per ciascuno degli enti:</w:t>
            </w:r>
          </w:p>
        </w:tc>
        <w:tc>
          <w:tcPr>
            <w:tcW w:w="2400" w:type="dxa"/>
            <w:shd w:val="clear" w:color="000000" w:fill="FFFFFF"/>
            <w:vAlign w:val="center"/>
          </w:tcPr>
          <w:p w14:paraId="33A4EED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902" w:type="dxa"/>
            <w:shd w:val="clear" w:color="auto" w:fill="auto"/>
            <w:noWrap/>
            <w:vAlign w:val="bottom"/>
          </w:tcPr>
          <w:p w14:paraId="596AB5D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A22D139" w14:textId="77777777" w:rsidTr="00F9359E">
        <w:trPr>
          <w:trHeight w:val="792"/>
        </w:trPr>
        <w:tc>
          <w:tcPr>
            <w:tcW w:w="1685" w:type="dxa"/>
            <w:vMerge/>
            <w:vAlign w:val="center"/>
          </w:tcPr>
          <w:p w14:paraId="3AEE1E7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C137AD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restart"/>
            <w:shd w:val="clear" w:color="000000" w:fill="FFFFFF"/>
            <w:vAlign w:val="center"/>
          </w:tcPr>
          <w:p w14:paraId="725C927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22, c. 2, d.lgs. n. 33/2013</w:t>
            </w:r>
          </w:p>
        </w:tc>
        <w:tc>
          <w:tcPr>
            <w:tcW w:w="1680" w:type="dxa"/>
            <w:vMerge/>
            <w:vAlign w:val="center"/>
          </w:tcPr>
          <w:p w14:paraId="646C1C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2858E0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  ragione sociale</w:t>
            </w:r>
          </w:p>
        </w:tc>
        <w:tc>
          <w:tcPr>
            <w:tcW w:w="2400" w:type="dxa"/>
            <w:shd w:val="clear" w:color="000000" w:fill="FFFFFF"/>
            <w:vAlign w:val="center"/>
          </w:tcPr>
          <w:p w14:paraId="78A7AD1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53A91F4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9958F03" w14:textId="77777777" w:rsidTr="00F9359E">
        <w:trPr>
          <w:trHeight w:val="792"/>
        </w:trPr>
        <w:tc>
          <w:tcPr>
            <w:tcW w:w="1685" w:type="dxa"/>
            <w:vMerge/>
            <w:vAlign w:val="center"/>
          </w:tcPr>
          <w:p w14:paraId="44C1420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50F344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7356506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5158595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56910B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2) misura dell'eventuale partecipazione dell'amministrazione</w:t>
            </w:r>
          </w:p>
        </w:tc>
        <w:tc>
          <w:tcPr>
            <w:tcW w:w="2400" w:type="dxa"/>
            <w:shd w:val="clear" w:color="000000" w:fill="FFFFFF"/>
            <w:vAlign w:val="center"/>
          </w:tcPr>
          <w:p w14:paraId="6AB209D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4B30C8D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54C8B76" w14:textId="77777777" w:rsidTr="00F9359E">
        <w:trPr>
          <w:trHeight w:val="792"/>
        </w:trPr>
        <w:tc>
          <w:tcPr>
            <w:tcW w:w="1685" w:type="dxa"/>
            <w:vMerge/>
            <w:vAlign w:val="center"/>
          </w:tcPr>
          <w:p w14:paraId="699C34B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89E328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5805692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629F6CD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191F10A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3) durata dell'impegno</w:t>
            </w:r>
          </w:p>
        </w:tc>
        <w:tc>
          <w:tcPr>
            <w:tcW w:w="2400" w:type="dxa"/>
            <w:shd w:val="clear" w:color="000000" w:fill="FFFFFF"/>
            <w:vAlign w:val="center"/>
          </w:tcPr>
          <w:p w14:paraId="57CEB86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30840F5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F7B01B1" w14:textId="77777777" w:rsidTr="00F9359E">
        <w:trPr>
          <w:trHeight w:val="792"/>
        </w:trPr>
        <w:tc>
          <w:tcPr>
            <w:tcW w:w="1685" w:type="dxa"/>
            <w:vMerge/>
            <w:vAlign w:val="center"/>
          </w:tcPr>
          <w:p w14:paraId="748F236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24F0C9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1DA2468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7578B52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32CAB2F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4)  onere complessivo a qualsiasi titolo gravante per l'anno sul bilancio dell'amministrazione</w:t>
            </w:r>
          </w:p>
        </w:tc>
        <w:tc>
          <w:tcPr>
            <w:tcW w:w="2400" w:type="dxa"/>
            <w:shd w:val="clear" w:color="000000" w:fill="FFFFFF"/>
            <w:vAlign w:val="center"/>
          </w:tcPr>
          <w:p w14:paraId="2541B70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651771F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BD37676" w14:textId="77777777" w:rsidTr="00F9359E">
        <w:trPr>
          <w:trHeight w:val="792"/>
        </w:trPr>
        <w:tc>
          <w:tcPr>
            <w:tcW w:w="1685" w:type="dxa"/>
            <w:vMerge/>
            <w:vAlign w:val="center"/>
          </w:tcPr>
          <w:p w14:paraId="3CFCC6A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85DEF5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56B32A4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3268D70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7B0F0CF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5) numero dei rappresentanti dell'amministrazione negli organi di governo e trattamento economico complessivo a ciascuno di essi spettante (con l'esclusione dei </w:t>
            </w:r>
            <w:r w:rsidRPr="009629DA">
              <w:rPr>
                <w:rFonts w:ascii="Times New Roman" w:eastAsia="Times New Roman" w:hAnsi="Times New Roman" w:cs="Times New Roman"/>
                <w:position w:val="-1"/>
                <w:sz w:val="24"/>
                <w:szCs w:val="24"/>
                <w:lang w:eastAsia="zh-CN"/>
              </w:rPr>
              <w:lastRenderedPageBreak/>
              <w:t xml:space="preserve">rimborsi per vitto e alloggio) </w:t>
            </w:r>
          </w:p>
        </w:tc>
        <w:tc>
          <w:tcPr>
            <w:tcW w:w="2400" w:type="dxa"/>
            <w:shd w:val="clear" w:color="000000" w:fill="FFFFFF"/>
            <w:vAlign w:val="center"/>
          </w:tcPr>
          <w:p w14:paraId="0B70B07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lastRenderedPageBreak/>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7D2E147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A4BC91B" w14:textId="77777777" w:rsidTr="00F9359E">
        <w:trPr>
          <w:trHeight w:val="792"/>
        </w:trPr>
        <w:tc>
          <w:tcPr>
            <w:tcW w:w="1685" w:type="dxa"/>
            <w:vMerge/>
            <w:vAlign w:val="center"/>
          </w:tcPr>
          <w:p w14:paraId="2A74824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2B6CFE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4A52E99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69D959A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5250E37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6) risultati di bilancio degli ultimi tre esercizi finanziari</w:t>
            </w:r>
          </w:p>
        </w:tc>
        <w:tc>
          <w:tcPr>
            <w:tcW w:w="2400" w:type="dxa"/>
            <w:shd w:val="clear" w:color="000000" w:fill="FFFFFF"/>
            <w:vAlign w:val="center"/>
          </w:tcPr>
          <w:p w14:paraId="0432FB8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32E79BA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18382BC" w14:textId="77777777" w:rsidTr="00F9359E">
        <w:trPr>
          <w:trHeight w:val="792"/>
        </w:trPr>
        <w:tc>
          <w:tcPr>
            <w:tcW w:w="1685" w:type="dxa"/>
            <w:vMerge/>
            <w:vAlign w:val="center"/>
          </w:tcPr>
          <w:p w14:paraId="486F16C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8C9C7C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2002F8D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2D1008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5B1A2E8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7) incarichi di amministratore dell'ente e relativo trattamento economico complessivo (con l'esclusione dei rimborsi per vitto e alloggio) </w:t>
            </w:r>
          </w:p>
        </w:tc>
        <w:tc>
          <w:tcPr>
            <w:tcW w:w="2400" w:type="dxa"/>
            <w:shd w:val="clear" w:color="000000" w:fill="FFFFFF"/>
            <w:vAlign w:val="center"/>
          </w:tcPr>
          <w:p w14:paraId="1679089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3C4AED6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D3DEE2D" w14:textId="77777777" w:rsidTr="00F9359E">
        <w:trPr>
          <w:trHeight w:val="792"/>
        </w:trPr>
        <w:tc>
          <w:tcPr>
            <w:tcW w:w="1685" w:type="dxa"/>
            <w:vMerge/>
            <w:vAlign w:val="center"/>
          </w:tcPr>
          <w:p w14:paraId="4D3B1DB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FF0EBB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890E38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39/2013</w:t>
            </w:r>
          </w:p>
        </w:tc>
        <w:tc>
          <w:tcPr>
            <w:tcW w:w="1680" w:type="dxa"/>
            <w:vMerge/>
            <w:vAlign w:val="center"/>
          </w:tcPr>
          <w:p w14:paraId="3976075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000559A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Dichiarazione sulla insussistenza di una delle cause di inconferibilità dell'incarico (</w:t>
            </w:r>
            <w:r w:rsidRPr="009629DA">
              <w:rPr>
                <w:rFonts w:ascii="Times New Roman" w:eastAsia="Times New Roman" w:hAnsi="Times New Roman" w:cs="Times New Roman"/>
                <w:i/>
                <w:iCs/>
                <w:position w:val="-1"/>
                <w:sz w:val="24"/>
                <w:szCs w:val="24"/>
                <w:u w:val="single"/>
                <w:lang w:eastAsia="zh-CN"/>
              </w:rPr>
              <w:t>link</w:t>
            </w:r>
            <w:r w:rsidRPr="009629DA">
              <w:rPr>
                <w:rFonts w:ascii="Times New Roman" w:eastAsia="Times New Roman" w:hAnsi="Times New Roman" w:cs="Times New Roman"/>
                <w:position w:val="-1"/>
                <w:sz w:val="24"/>
                <w:szCs w:val="24"/>
                <w:u w:val="single"/>
                <w:lang w:eastAsia="zh-CN"/>
              </w:rPr>
              <w:t xml:space="preserve"> al sito dell'ente</w:t>
            </w:r>
            <w:r w:rsidRPr="009629DA">
              <w:rPr>
                <w:rFonts w:ascii="Times New Roman" w:eastAsia="Times New Roman" w:hAnsi="Times New Roman" w:cs="Times New Roman"/>
                <w:position w:val="-1"/>
                <w:sz w:val="24"/>
                <w:szCs w:val="24"/>
                <w:lang w:eastAsia="zh-CN"/>
              </w:rPr>
              <w:t>)</w:t>
            </w:r>
          </w:p>
        </w:tc>
        <w:tc>
          <w:tcPr>
            <w:tcW w:w="2400" w:type="dxa"/>
            <w:shd w:val="clear" w:color="000000" w:fill="FFFFFF"/>
            <w:vAlign w:val="center"/>
          </w:tcPr>
          <w:p w14:paraId="684CE72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 xml:space="preserve">(art. 20, c. 1, d.lgs. n. 39/2013) </w:t>
            </w:r>
          </w:p>
        </w:tc>
        <w:tc>
          <w:tcPr>
            <w:tcW w:w="1902" w:type="dxa"/>
            <w:shd w:val="clear" w:color="auto" w:fill="auto"/>
            <w:noWrap/>
            <w:vAlign w:val="bottom"/>
          </w:tcPr>
          <w:p w14:paraId="694BD52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1698D39" w14:textId="77777777" w:rsidTr="00F9359E">
        <w:trPr>
          <w:trHeight w:val="792"/>
        </w:trPr>
        <w:tc>
          <w:tcPr>
            <w:tcW w:w="1685" w:type="dxa"/>
            <w:vMerge/>
            <w:vAlign w:val="center"/>
          </w:tcPr>
          <w:p w14:paraId="6BE6EB1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4D6D5A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0CE8BE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39/2013</w:t>
            </w:r>
          </w:p>
        </w:tc>
        <w:tc>
          <w:tcPr>
            <w:tcW w:w="1680" w:type="dxa"/>
            <w:vMerge/>
            <w:vAlign w:val="center"/>
          </w:tcPr>
          <w:p w14:paraId="5ED9236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B2F4EF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Dichiarazione sulla insussistenza di una delle cause di incompatibilità al conferimento dell'incarico (</w:t>
            </w:r>
            <w:r w:rsidRPr="009629DA">
              <w:rPr>
                <w:rFonts w:ascii="Times New Roman" w:eastAsia="Times New Roman" w:hAnsi="Times New Roman" w:cs="Times New Roman"/>
                <w:i/>
                <w:iCs/>
                <w:position w:val="-1"/>
                <w:sz w:val="24"/>
                <w:szCs w:val="24"/>
                <w:lang w:eastAsia="zh-CN"/>
              </w:rPr>
              <w:t>l</w:t>
            </w:r>
            <w:r w:rsidRPr="009629DA">
              <w:rPr>
                <w:rFonts w:ascii="Times New Roman" w:eastAsia="Times New Roman" w:hAnsi="Times New Roman" w:cs="Times New Roman"/>
                <w:i/>
                <w:iCs/>
                <w:position w:val="-1"/>
                <w:sz w:val="24"/>
                <w:szCs w:val="24"/>
                <w:u w:val="single"/>
                <w:lang w:eastAsia="zh-CN"/>
              </w:rPr>
              <w:t>ink</w:t>
            </w:r>
            <w:r w:rsidRPr="009629DA">
              <w:rPr>
                <w:rFonts w:ascii="Times New Roman" w:eastAsia="Times New Roman" w:hAnsi="Times New Roman" w:cs="Times New Roman"/>
                <w:position w:val="-1"/>
                <w:sz w:val="24"/>
                <w:szCs w:val="24"/>
                <w:u w:val="single"/>
                <w:lang w:eastAsia="zh-CN"/>
              </w:rPr>
              <w:t xml:space="preserve"> al sito dell'ente</w:t>
            </w:r>
            <w:r w:rsidRPr="009629DA">
              <w:rPr>
                <w:rFonts w:ascii="Times New Roman" w:eastAsia="Times New Roman" w:hAnsi="Times New Roman" w:cs="Times New Roman"/>
                <w:position w:val="-1"/>
                <w:sz w:val="24"/>
                <w:szCs w:val="24"/>
                <w:lang w:eastAsia="zh-CN"/>
              </w:rPr>
              <w:t>)</w:t>
            </w:r>
          </w:p>
        </w:tc>
        <w:tc>
          <w:tcPr>
            <w:tcW w:w="2400" w:type="dxa"/>
            <w:shd w:val="clear" w:color="000000" w:fill="FFFFFF"/>
            <w:vAlign w:val="center"/>
          </w:tcPr>
          <w:p w14:paraId="70F5A7A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 xml:space="preserve">(art. 20, c. 2, d.lgs. n. 39/2013) </w:t>
            </w:r>
          </w:p>
        </w:tc>
        <w:tc>
          <w:tcPr>
            <w:tcW w:w="1902" w:type="dxa"/>
            <w:shd w:val="clear" w:color="auto" w:fill="auto"/>
            <w:noWrap/>
            <w:vAlign w:val="bottom"/>
          </w:tcPr>
          <w:p w14:paraId="1B2CD16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7E77C08" w14:textId="77777777" w:rsidTr="00F9359E">
        <w:trPr>
          <w:trHeight w:val="712"/>
        </w:trPr>
        <w:tc>
          <w:tcPr>
            <w:tcW w:w="1685" w:type="dxa"/>
            <w:vMerge/>
            <w:vAlign w:val="center"/>
          </w:tcPr>
          <w:p w14:paraId="695B776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500B75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787117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22, c. 3, d.lgs. n. 33/2013</w:t>
            </w:r>
          </w:p>
        </w:tc>
        <w:tc>
          <w:tcPr>
            <w:tcW w:w="1680" w:type="dxa"/>
            <w:vMerge/>
            <w:vAlign w:val="center"/>
          </w:tcPr>
          <w:p w14:paraId="53B5382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6A370B2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Collegamento con i siti istituzionali degli enti pubblici vigilati </w:t>
            </w:r>
          </w:p>
        </w:tc>
        <w:tc>
          <w:tcPr>
            <w:tcW w:w="2400" w:type="dxa"/>
            <w:shd w:val="clear" w:color="000000" w:fill="FFFFFF"/>
            <w:vAlign w:val="center"/>
          </w:tcPr>
          <w:p w14:paraId="5CB4983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ype="page"/>
              <w:t>(art. 22, c. 1, d.lgs. n. 33/2013)</w:t>
            </w:r>
          </w:p>
        </w:tc>
        <w:tc>
          <w:tcPr>
            <w:tcW w:w="1902" w:type="dxa"/>
            <w:shd w:val="clear" w:color="auto" w:fill="auto"/>
            <w:noWrap/>
            <w:vAlign w:val="bottom"/>
          </w:tcPr>
          <w:p w14:paraId="17411C4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val="en-US" w:eastAsia="zh-CN"/>
              </w:rPr>
            </w:pPr>
          </w:p>
        </w:tc>
      </w:tr>
      <w:tr w:rsidR="00A5534F" w:rsidRPr="009629DA" w14:paraId="64138F64" w14:textId="77777777" w:rsidTr="00F9359E">
        <w:trPr>
          <w:trHeight w:val="1320"/>
        </w:trPr>
        <w:tc>
          <w:tcPr>
            <w:tcW w:w="1685" w:type="dxa"/>
            <w:vMerge/>
            <w:vAlign w:val="center"/>
          </w:tcPr>
          <w:p w14:paraId="468E126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val="en-US" w:eastAsia="zh-CN"/>
              </w:rPr>
            </w:pPr>
          </w:p>
        </w:tc>
        <w:tc>
          <w:tcPr>
            <w:tcW w:w="1680" w:type="dxa"/>
            <w:vMerge w:val="restart"/>
            <w:shd w:val="clear" w:color="000000" w:fill="FFFFFF"/>
            <w:vAlign w:val="center"/>
          </w:tcPr>
          <w:p w14:paraId="5363D40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Società partecipate</w:t>
            </w:r>
          </w:p>
        </w:tc>
        <w:tc>
          <w:tcPr>
            <w:tcW w:w="1560" w:type="dxa"/>
            <w:shd w:val="clear" w:color="000000" w:fill="FFFFFF"/>
            <w:vAlign w:val="center"/>
          </w:tcPr>
          <w:p w14:paraId="37CAD52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22, c. 1, lett. b), d.lgs. n. 33/2013</w:t>
            </w:r>
          </w:p>
        </w:tc>
        <w:tc>
          <w:tcPr>
            <w:tcW w:w="1680" w:type="dxa"/>
            <w:vMerge w:val="restart"/>
            <w:shd w:val="clear" w:color="000000" w:fill="FFFFFF"/>
            <w:vAlign w:val="center"/>
          </w:tcPr>
          <w:p w14:paraId="7B5F4E1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società partecipate</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1243D94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w:t>
            </w:r>
            <w:r w:rsidRPr="009629DA">
              <w:rPr>
                <w:rFonts w:ascii="Times New Roman" w:eastAsia="Times New Roman" w:hAnsi="Times New Roman" w:cs="Times New Roman"/>
                <w:position w:val="-1"/>
                <w:sz w:val="24"/>
                <w:szCs w:val="24"/>
                <w:lang w:eastAsia="zh-CN"/>
              </w:rPr>
              <w:lastRenderedPageBreak/>
              <w:t>da amministrazioni pubbliche, con azioni quotate in mercati regolamentati italiani o di altri paesi dell'Unione europea, e loro controllate.  (art. 22, c. 6, d.lgs. n. 33/2013)</w:t>
            </w:r>
          </w:p>
        </w:tc>
        <w:tc>
          <w:tcPr>
            <w:tcW w:w="2400" w:type="dxa"/>
            <w:shd w:val="clear" w:color="000000" w:fill="FFFFFF"/>
            <w:vAlign w:val="center"/>
          </w:tcPr>
          <w:p w14:paraId="4FF2EAEE"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lastRenderedPageBreak/>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352B958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2C314FD" w14:textId="77777777" w:rsidTr="00F9359E">
        <w:trPr>
          <w:trHeight w:val="792"/>
        </w:trPr>
        <w:tc>
          <w:tcPr>
            <w:tcW w:w="1685" w:type="dxa"/>
            <w:vMerge/>
            <w:vAlign w:val="center"/>
          </w:tcPr>
          <w:p w14:paraId="5D70D02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BED9C4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590B67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4BB4E44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75A7153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Per ciascuna delle società:</w:t>
            </w:r>
          </w:p>
        </w:tc>
        <w:tc>
          <w:tcPr>
            <w:tcW w:w="2400" w:type="dxa"/>
            <w:shd w:val="clear" w:color="000000" w:fill="FFFFFF"/>
            <w:vAlign w:val="center"/>
          </w:tcPr>
          <w:p w14:paraId="25E4F3F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5B70D5B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D1113D7" w14:textId="77777777" w:rsidTr="00F9359E">
        <w:trPr>
          <w:trHeight w:val="792"/>
        </w:trPr>
        <w:tc>
          <w:tcPr>
            <w:tcW w:w="1685" w:type="dxa"/>
            <w:vMerge/>
            <w:vAlign w:val="center"/>
          </w:tcPr>
          <w:p w14:paraId="6108E30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CFAA1C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restart"/>
            <w:shd w:val="clear" w:color="000000" w:fill="FFFFFF"/>
            <w:vAlign w:val="center"/>
          </w:tcPr>
          <w:p w14:paraId="261DB43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22, c. 2, d.lgs. n. 33/2013</w:t>
            </w:r>
          </w:p>
        </w:tc>
        <w:tc>
          <w:tcPr>
            <w:tcW w:w="1680" w:type="dxa"/>
            <w:vMerge/>
            <w:vAlign w:val="center"/>
          </w:tcPr>
          <w:p w14:paraId="5C96DEF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2F5A7A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  ragione sociale</w:t>
            </w:r>
          </w:p>
        </w:tc>
        <w:tc>
          <w:tcPr>
            <w:tcW w:w="2400" w:type="dxa"/>
            <w:shd w:val="clear" w:color="000000" w:fill="FFFFFF"/>
            <w:vAlign w:val="center"/>
          </w:tcPr>
          <w:p w14:paraId="452D119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6D08FE4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DB69603" w14:textId="77777777" w:rsidTr="00F9359E">
        <w:trPr>
          <w:trHeight w:val="792"/>
        </w:trPr>
        <w:tc>
          <w:tcPr>
            <w:tcW w:w="1685" w:type="dxa"/>
            <w:vMerge/>
            <w:vAlign w:val="center"/>
          </w:tcPr>
          <w:p w14:paraId="6332CB6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EB17C3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69F72F5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4AE0AD0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85B69E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2) misura dell'eventuale partecipazione dell'amministrazione</w:t>
            </w:r>
          </w:p>
        </w:tc>
        <w:tc>
          <w:tcPr>
            <w:tcW w:w="2400" w:type="dxa"/>
            <w:shd w:val="clear" w:color="000000" w:fill="FFFFFF"/>
            <w:vAlign w:val="center"/>
          </w:tcPr>
          <w:p w14:paraId="55FB3DE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228399F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95EC6DF" w14:textId="77777777" w:rsidTr="00F9359E">
        <w:trPr>
          <w:trHeight w:val="792"/>
        </w:trPr>
        <w:tc>
          <w:tcPr>
            <w:tcW w:w="1685" w:type="dxa"/>
            <w:vMerge/>
            <w:vAlign w:val="center"/>
          </w:tcPr>
          <w:p w14:paraId="50A5BF8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1B1F1C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2295B85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64CE836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6194F3E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3) durata dell'impegno</w:t>
            </w:r>
          </w:p>
        </w:tc>
        <w:tc>
          <w:tcPr>
            <w:tcW w:w="2400" w:type="dxa"/>
            <w:shd w:val="clear" w:color="000000" w:fill="FFFFFF"/>
            <w:vAlign w:val="center"/>
          </w:tcPr>
          <w:p w14:paraId="2A5E59D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00AA1E7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4AEBA49" w14:textId="77777777" w:rsidTr="00F9359E">
        <w:trPr>
          <w:trHeight w:val="792"/>
        </w:trPr>
        <w:tc>
          <w:tcPr>
            <w:tcW w:w="1685" w:type="dxa"/>
            <w:vMerge/>
            <w:vAlign w:val="center"/>
          </w:tcPr>
          <w:p w14:paraId="6400091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06A9A6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44B2432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05C5F71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16A43C3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4)  onere complessivo a qualsiasi titolo gravante per l'anno sul bilancio dell'amministrazione</w:t>
            </w:r>
          </w:p>
        </w:tc>
        <w:tc>
          <w:tcPr>
            <w:tcW w:w="2400" w:type="dxa"/>
            <w:shd w:val="clear" w:color="000000" w:fill="FFFFFF"/>
            <w:vAlign w:val="center"/>
          </w:tcPr>
          <w:p w14:paraId="35A6D92E"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5CE6935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91886E1" w14:textId="77777777" w:rsidTr="00F9359E">
        <w:trPr>
          <w:trHeight w:val="792"/>
        </w:trPr>
        <w:tc>
          <w:tcPr>
            <w:tcW w:w="1685" w:type="dxa"/>
            <w:vMerge/>
            <w:vAlign w:val="center"/>
          </w:tcPr>
          <w:p w14:paraId="0E2D41E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94654B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1A2DF9B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70D151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93CC08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5) numero dei rappresentanti dell'amministrazione negli organi di governo e trattamento economico complessivo a ciascuno di essi spettante</w:t>
            </w:r>
          </w:p>
        </w:tc>
        <w:tc>
          <w:tcPr>
            <w:tcW w:w="2400" w:type="dxa"/>
            <w:shd w:val="clear" w:color="000000" w:fill="FFFFFF"/>
            <w:vAlign w:val="center"/>
          </w:tcPr>
          <w:p w14:paraId="1AB3C45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7D80967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459FE29" w14:textId="77777777" w:rsidTr="00F9359E">
        <w:trPr>
          <w:trHeight w:val="792"/>
        </w:trPr>
        <w:tc>
          <w:tcPr>
            <w:tcW w:w="1685" w:type="dxa"/>
            <w:vMerge/>
            <w:vAlign w:val="center"/>
          </w:tcPr>
          <w:p w14:paraId="4CFB3C2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D3EA86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47CEB51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6006B02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7BA10F8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6) risultati di bilancio degli ultimi tre esercizi finanziari</w:t>
            </w:r>
          </w:p>
        </w:tc>
        <w:tc>
          <w:tcPr>
            <w:tcW w:w="2400" w:type="dxa"/>
            <w:shd w:val="clear" w:color="000000" w:fill="FFFFFF"/>
            <w:vAlign w:val="center"/>
          </w:tcPr>
          <w:p w14:paraId="6CDE7B5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2E2DF69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B1B5230" w14:textId="77777777" w:rsidTr="00F9359E">
        <w:trPr>
          <w:trHeight w:val="792"/>
        </w:trPr>
        <w:tc>
          <w:tcPr>
            <w:tcW w:w="1685" w:type="dxa"/>
            <w:vMerge/>
            <w:vAlign w:val="center"/>
          </w:tcPr>
          <w:p w14:paraId="7B7835A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DAFEBF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70FC2C8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15455A6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0A960E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7) incarichi di amministratore della società e relativo trattamento economico complessivo</w:t>
            </w:r>
          </w:p>
        </w:tc>
        <w:tc>
          <w:tcPr>
            <w:tcW w:w="2400" w:type="dxa"/>
            <w:shd w:val="clear" w:color="000000" w:fill="FFFFFF"/>
            <w:vAlign w:val="center"/>
          </w:tcPr>
          <w:p w14:paraId="1CF76F1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5B6C76E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A09509E" w14:textId="77777777" w:rsidTr="00F9359E">
        <w:trPr>
          <w:trHeight w:val="792"/>
        </w:trPr>
        <w:tc>
          <w:tcPr>
            <w:tcW w:w="1685" w:type="dxa"/>
            <w:vMerge/>
            <w:vAlign w:val="center"/>
          </w:tcPr>
          <w:p w14:paraId="122CF17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137A5E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EE4D36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39/2013</w:t>
            </w:r>
          </w:p>
        </w:tc>
        <w:tc>
          <w:tcPr>
            <w:tcW w:w="1680" w:type="dxa"/>
            <w:vMerge/>
            <w:vAlign w:val="center"/>
          </w:tcPr>
          <w:p w14:paraId="1B8E141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34A6A19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Dichiarazione sulla insussistenza di una delle cause di inconferibilità dell'incarico (</w:t>
            </w:r>
            <w:r w:rsidRPr="009629DA">
              <w:rPr>
                <w:rFonts w:ascii="Times New Roman" w:eastAsia="Times New Roman" w:hAnsi="Times New Roman" w:cs="Times New Roman"/>
                <w:i/>
                <w:iCs/>
                <w:position w:val="-1"/>
                <w:sz w:val="24"/>
                <w:szCs w:val="24"/>
                <w:u w:val="single"/>
                <w:lang w:eastAsia="zh-CN"/>
              </w:rPr>
              <w:t>link</w:t>
            </w:r>
            <w:r w:rsidRPr="009629DA">
              <w:rPr>
                <w:rFonts w:ascii="Times New Roman" w:eastAsia="Times New Roman" w:hAnsi="Times New Roman" w:cs="Times New Roman"/>
                <w:position w:val="-1"/>
                <w:sz w:val="24"/>
                <w:szCs w:val="24"/>
                <w:u w:val="single"/>
                <w:lang w:eastAsia="zh-CN"/>
              </w:rPr>
              <w:t xml:space="preserve"> al sito dell'ente</w:t>
            </w:r>
            <w:r w:rsidRPr="009629DA">
              <w:rPr>
                <w:rFonts w:ascii="Times New Roman" w:eastAsia="Times New Roman" w:hAnsi="Times New Roman" w:cs="Times New Roman"/>
                <w:position w:val="-1"/>
                <w:sz w:val="24"/>
                <w:szCs w:val="24"/>
                <w:lang w:eastAsia="zh-CN"/>
              </w:rPr>
              <w:t>)</w:t>
            </w:r>
          </w:p>
        </w:tc>
        <w:tc>
          <w:tcPr>
            <w:tcW w:w="2400" w:type="dxa"/>
            <w:shd w:val="clear" w:color="000000" w:fill="FFFFFF"/>
            <w:vAlign w:val="center"/>
          </w:tcPr>
          <w:p w14:paraId="7792A7E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 xml:space="preserve">(art. 20, c. 1, d.lgs. n. 39/2013) </w:t>
            </w:r>
          </w:p>
        </w:tc>
        <w:tc>
          <w:tcPr>
            <w:tcW w:w="1902" w:type="dxa"/>
            <w:shd w:val="clear" w:color="auto" w:fill="auto"/>
            <w:noWrap/>
            <w:vAlign w:val="bottom"/>
          </w:tcPr>
          <w:p w14:paraId="5041092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8C2F26F" w14:textId="77777777" w:rsidTr="00F9359E">
        <w:trPr>
          <w:trHeight w:val="792"/>
        </w:trPr>
        <w:tc>
          <w:tcPr>
            <w:tcW w:w="1685" w:type="dxa"/>
            <w:vMerge/>
            <w:vAlign w:val="center"/>
          </w:tcPr>
          <w:p w14:paraId="0266BEB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AAFACA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080512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39/2014</w:t>
            </w:r>
          </w:p>
        </w:tc>
        <w:tc>
          <w:tcPr>
            <w:tcW w:w="1680" w:type="dxa"/>
            <w:vMerge/>
            <w:vAlign w:val="center"/>
          </w:tcPr>
          <w:p w14:paraId="55B609A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39D264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Dichiarazione sulla insussistenza di una delle cause di incompatibilità al conferimento dell'incarico (</w:t>
            </w:r>
            <w:r w:rsidRPr="009629DA">
              <w:rPr>
                <w:rFonts w:ascii="Times New Roman" w:eastAsia="Times New Roman" w:hAnsi="Times New Roman" w:cs="Times New Roman"/>
                <w:i/>
                <w:iCs/>
                <w:position w:val="-1"/>
                <w:sz w:val="24"/>
                <w:szCs w:val="24"/>
                <w:lang w:eastAsia="zh-CN"/>
              </w:rPr>
              <w:t>l</w:t>
            </w:r>
            <w:r w:rsidRPr="009629DA">
              <w:rPr>
                <w:rFonts w:ascii="Times New Roman" w:eastAsia="Times New Roman" w:hAnsi="Times New Roman" w:cs="Times New Roman"/>
                <w:i/>
                <w:iCs/>
                <w:position w:val="-1"/>
                <w:sz w:val="24"/>
                <w:szCs w:val="24"/>
                <w:u w:val="single"/>
                <w:lang w:eastAsia="zh-CN"/>
              </w:rPr>
              <w:t>ink</w:t>
            </w:r>
            <w:r w:rsidRPr="009629DA">
              <w:rPr>
                <w:rFonts w:ascii="Times New Roman" w:eastAsia="Times New Roman" w:hAnsi="Times New Roman" w:cs="Times New Roman"/>
                <w:position w:val="-1"/>
                <w:sz w:val="24"/>
                <w:szCs w:val="24"/>
                <w:u w:val="single"/>
                <w:lang w:eastAsia="zh-CN"/>
              </w:rPr>
              <w:t xml:space="preserve"> al sito dell'ente</w:t>
            </w:r>
            <w:r w:rsidRPr="009629DA">
              <w:rPr>
                <w:rFonts w:ascii="Times New Roman" w:eastAsia="Times New Roman" w:hAnsi="Times New Roman" w:cs="Times New Roman"/>
                <w:position w:val="-1"/>
                <w:sz w:val="24"/>
                <w:szCs w:val="24"/>
                <w:lang w:eastAsia="zh-CN"/>
              </w:rPr>
              <w:t>)</w:t>
            </w:r>
          </w:p>
        </w:tc>
        <w:tc>
          <w:tcPr>
            <w:tcW w:w="2400" w:type="dxa"/>
            <w:shd w:val="clear" w:color="000000" w:fill="FFFFFF"/>
            <w:vAlign w:val="center"/>
          </w:tcPr>
          <w:p w14:paraId="7ED1881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 xml:space="preserve">(art. 20, c. 2, d.lgs. n. 39/2013) </w:t>
            </w:r>
          </w:p>
        </w:tc>
        <w:tc>
          <w:tcPr>
            <w:tcW w:w="1902" w:type="dxa"/>
            <w:shd w:val="clear" w:color="auto" w:fill="auto"/>
            <w:noWrap/>
            <w:vAlign w:val="bottom"/>
          </w:tcPr>
          <w:p w14:paraId="475DE91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1872491" w14:textId="77777777" w:rsidTr="00F9359E">
        <w:trPr>
          <w:trHeight w:val="792"/>
        </w:trPr>
        <w:tc>
          <w:tcPr>
            <w:tcW w:w="1685" w:type="dxa"/>
            <w:vMerge/>
            <w:vAlign w:val="center"/>
          </w:tcPr>
          <w:p w14:paraId="69DB948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7DE7B0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D228FE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22, c. 3, d.lgs. n. 33/2013</w:t>
            </w:r>
          </w:p>
        </w:tc>
        <w:tc>
          <w:tcPr>
            <w:tcW w:w="1680" w:type="dxa"/>
            <w:vMerge/>
            <w:vAlign w:val="center"/>
          </w:tcPr>
          <w:p w14:paraId="51F7CBB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A4EFEC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Collegamento con i siti istituzionali delle società partecipate </w:t>
            </w:r>
          </w:p>
        </w:tc>
        <w:tc>
          <w:tcPr>
            <w:tcW w:w="2400" w:type="dxa"/>
            <w:shd w:val="clear" w:color="000000" w:fill="FFFFFF"/>
            <w:vAlign w:val="center"/>
          </w:tcPr>
          <w:p w14:paraId="3391D7B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7D0D47C4"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D4E4D81" w14:textId="77777777" w:rsidTr="00F9359E">
        <w:trPr>
          <w:trHeight w:val="707"/>
        </w:trPr>
        <w:tc>
          <w:tcPr>
            <w:tcW w:w="1685" w:type="dxa"/>
            <w:vMerge/>
            <w:vAlign w:val="center"/>
          </w:tcPr>
          <w:p w14:paraId="3892739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56A3C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7B0552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22, c. 1. lett. d-bis, d.lgs. n. 33/2013</w:t>
            </w:r>
          </w:p>
        </w:tc>
        <w:tc>
          <w:tcPr>
            <w:tcW w:w="1680" w:type="dxa"/>
            <w:vMerge w:val="restart"/>
            <w:shd w:val="clear" w:color="000000" w:fill="FFFFFF"/>
            <w:vAlign w:val="center"/>
          </w:tcPr>
          <w:p w14:paraId="02C0433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w:t>
            </w:r>
          </w:p>
        </w:tc>
        <w:tc>
          <w:tcPr>
            <w:tcW w:w="3840" w:type="dxa"/>
            <w:shd w:val="clear" w:color="000000" w:fill="FFFFFF"/>
            <w:vAlign w:val="center"/>
          </w:tcPr>
          <w:p w14:paraId="24E0553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d.lgs 175/2016)</w:t>
            </w:r>
          </w:p>
        </w:tc>
        <w:tc>
          <w:tcPr>
            <w:tcW w:w="2400" w:type="dxa"/>
            <w:shd w:val="clear" w:color="000000" w:fill="FFFFFF"/>
            <w:vAlign w:val="center"/>
          </w:tcPr>
          <w:p w14:paraId="4D32524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bottom"/>
          </w:tcPr>
          <w:p w14:paraId="1E8B9E8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9900950" w14:textId="77777777" w:rsidTr="00F9359E">
        <w:trPr>
          <w:trHeight w:val="1110"/>
        </w:trPr>
        <w:tc>
          <w:tcPr>
            <w:tcW w:w="1685" w:type="dxa"/>
            <w:vMerge/>
            <w:vAlign w:val="center"/>
          </w:tcPr>
          <w:p w14:paraId="7000363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32D9D0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restart"/>
            <w:shd w:val="clear" w:color="000000" w:fill="FFFFFF"/>
            <w:vAlign w:val="center"/>
          </w:tcPr>
          <w:p w14:paraId="17EEBBF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19, c. 7, d.lgs. n. 175/2016</w:t>
            </w:r>
          </w:p>
        </w:tc>
        <w:tc>
          <w:tcPr>
            <w:tcW w:w="1680" w:type="dxa"/>
            <w:vMerge/>
            <w:vAlign w:val="center"/>
          </w:tcPr>
          <w:p w14:paraId="3CACB33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864145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con cui le amministrazioni pubbliche socie fissano obiettivi specifici, annuali e pluriennali, sul complesso delle spese di funzionamento, ivi comprese quelle per il personale, delle società controllate</w:t>
            </w:r>
          </w:p>
        </w:tc>
        <w:tc>
          <w:tcPr>
            <w:tcW w:w="2400" w:type="dxa"/>
            <w:shd w:val="clear" w:color="000000" w:fill="FFFFFF"/>
            <w:vAlign w:val="center"/>
          </w:tcPr>
          <w:p w14:paraId="426CC21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bottom"/>
          </w:tcPr>
          <w:p w14:paraId="615DE11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3284548" w14:textId="77777777" w:rsidTr="00F9359E">
        <w:trPr>
          <w:trHeight w:val="1200"/>
        </w:trPr>
        <w:tc>
          <w:tcPr>
            <w:tcW w:w="1685" w:type="dxa"/>
            <w:vMerge/>
            <w:vAlign w:val="center"/>
          </w:tcPr>
          <w:p w14:paraId="55C22E7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57E1E8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2265952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2E16F16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137AAC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Provvedimenti con cui le società a controllo pubblico garantiscono il concreto perseguimento degli obiettivi specifici, annuali e pluriennali, sul complesso delle spese di funzionamento </w:t>
            </w:r>
          </w:p>
        </w:tc>
        <w:tc>
          <w:tcPr>
            <w:tcW w:w="2400" w:type="dxa"/>
            <w:shd w:val="clear" w:color="000000" w:fill="FFFFFF"/>
            <w:vAlign w:val="center"/>
          </w:tcPr>
          <w:p w14:paraId="0FA03EA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bottom"/>
          </w:tcPr>
          <w:p w14:paraId="1190981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031DF83" w14:textId="77777777" w:rsidTr="00F9359E">
        <w:trPr>
          <w:trHeight w:val="792"/>
        </w:trPr>
        <w:tc>
          <w:tcPr>
            <w:tcW w:w="1685" w:type="dxa"/>
            <w:vMerge/>
            <w:vAlign w:val="center"/>
          </w:tcPr>
          <w:p w14:paraId="6AF6D69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1A92327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Enti di diritto privato controllati</w:t>
            </w:r>
          </w:p>
        </w:tc>
        <w:tc>
          <w:tcPr>
            <w:tcW w:w="1560" w:type="dxa"/>
            <w:shd w:val="clear" w:color="000000" w:fill="FFFFFF"/>
            <w:vAlign w:val="center"/>
          </w:tcPr>
          <w:p w14:paraId="75A61B0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22, c. 1, lett. c), d.lgs. n. 33/2013</w:t>
            </w:r>
          </w:p>
        </w:tc>
        <w:tc>
          <w:tcPr>
            <w:tcW w:w="1680" w:type="dxa"/>
            <w:vMerge w:val="restart"/>
            <w:shd w:val="clear" w:color="000000" w:fill="FFFFFF"/>
            <w:vAlign w:val="center"/>
          </w:tcPr>
          <w:p w14:paraId="0068A12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Enti di diritto privato controllati</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48FC4B6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degli enti di diritto privato, comunque denominati, in controllo dell'amministrazione, con l'indicazione delle funzioni attribuite e delle attività svolte in favore dell'amministrazione o delle attività di servizio pubblico affidate</w:t>
            </w:r>
          </w:p>
        </w:tc>
        <w:tc>
          <w:tcPr>
            <w:tcW w:w="2400" w:type="dxa"/>
            <w:shd w:val="clear" w:color="000000" w:fill="FFFFFF"/>
            <w:vAlign w:val="center"/>
          </w:tcPr>
          <w:p w14:paraId="11E6C67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5D5926C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1483229" w14:textId="77777777" w:rsidTr="00F9359E">
        <w:trPr>
          <w:trHeight w:val="264"/>
        </w:trPr>
        <w:tc>
          <w:tcPr>
            <w:tcW w:w="1685" w:type="dxa"/>
            <w:vMerge/>
            <w:vAlign w:val="center"/>
          </w:tcPr>
          <w:p w14:paraId="54586D0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F5C31A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6EE9109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7E2EF4B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6A6E9AE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Per ciascuno degli enti:</w:t>
            </w:r>
          </w:p>
        </w:tc>
        <w:tc>
          <w:tcPr>
            <w:tcW w:w="2400" w:type="dxa"/>
            <w:shd w:val="clear" w:color="000000" w:fill="FFFFFF"/>
            <w:vAlign w:val="center"/>
          </w:tcPr>
          <w:p w14:paraId="3039269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902" w:type="dxa"/>
            <w:shd w:val="clear" w:color="auto" w:fill="auto"/>
            <w:noWrap/>
            <w:vAlign w:val="bottom"/>
          </w:tcPr>
          <w:p w14:paraId="1B8B7D0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w:t>
            </w:r>
          </w:p>
        </w:tc>
      </w:tr>
      <w:tr w:rsidR="00A5534F" w:rsidRPr="009629DA" w14:paraId="690B4BE7" w14:textId="77777777" w:rsidTr="00F9359E">
        <w:trPr>
          <w:trHeight w:val="792"/>
        </w:trPr>
        <w:tc>
          <w:tcPr>
            <w:tcW w:w="1685" w:type="dxa"/>
            <w:vMerge/>
            <w:vAlign w:val="center"/>
          </w:tcPr>
          <w:p w14:paraId="59B926B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F0EE97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restart"/>
            <w:shd w:val="clear" w:color="000000" w:fill="FFFFFF"/>
            <w:vAlign w:val="center"/>
          </w:tcPr>
          <w:p w14:paraId="6A1F296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22, c. 2, d.lgs. n. 33/2013</w:t>
            </w:r>
          </w:p>
        </w:tc>
        <w:tc>
          <w:tcPr>
            <w:tcW w:w="1680" w:type="dxa"/>
            <w:vMerge/>
            <w:vAlign w:val="center"/>
          </w:tcPr>
          <w:p w14:paraId="488571C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26B7D3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  ragione sociale</w:t>
            </w:r>
          </w:p>
        </w:tc>
        <w:tc>
          <w:tcPr>
            <w:tcW w:w="2400" w:type="dxa"/>
            <w:shd w:val="clear" w:color="000000" w:fill="FFFFFF"/>
            <w:vAlign w:val="center"/>
          </w:tcPr>
          <w:p w14:paraId="30AFAC9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vAlign w:val="bottom"/>
          </w:tcPr>
          <w:p w14:paraId="5E7C7E6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C1FC58A" w14:textId="77777777" w:rsidTr="00F9359E">
        <w:trPr>
          <w:trHeight w:val="792"/>
        </w:trPr>
        <w:tc>
          <w:tcPr>
            <w:tcW w:w="1685" w:type="dxa"/>
            <w:vMerge/>
            <w:vAlign w:val="center"/>
          </w:tcPr>
          <w:p w14:paraId="716BC61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E9C47A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5C7510D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121476D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361F719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2) misura dell'eventuale partecipazione dell'amministrazione</w:t>
            </w:r>
          </w:p>
        </w:tc>
        <w:tc>
          <w:tcPr>
            <w:tcW w:w="2400" w:type="dxa"/>
            <w:shd w:val="clear" w:color="000000" w:fill="FFFFFF"/>
            <w:vAlign w:val="center"/>
          </w:tcPr>
          <w:p w14:paraId="6F5682A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ype="page"/>
              <w:t>(art. 22, c. 1, d.lgs. n. 33/2013)</w:t>
            </w:r>
          </w:p>
        </w:tc>
        <w:tc>
          <w:tcPr>
            <w:tcW w:w="1902" w:type="dxa"/>
            <w:shd w:val="clear" w:color="auto" w:fill="auto"/>
            <w:noWrap/>
          </w:tcPr>
          <w:p w14:paraId="64DE383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1511014" w14:textId="77777777" w:rsidTr="00F9359E">
        <w:trPr>
          <w:trHeight w:val="792"/>
        </w:trPr>
        <w:tc>
          <w:tcPr>
            <w:tcW w:w="1685" w:type="dxa"/>
            <w:vMerge/>
            <w:vAlign w:val="center"/>
          </w:tcPr>
          <w:p w14:paraId="29EA090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26895A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5142E2A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0DFE854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784BAF6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3) durata dell'impegno</w:t>
            </w:r>
          </w:p>
        </w:tc>
        <w:tc>
          <w:tcPr>
            <w:tcW w:w="2400" w:type="dxa"/>
            <w:shd w:val="clear" w:color="000000" w:fill="FFFFFF"/>
            <w:vAlign w:val="center"/>
          </w:tcPr>
          <w:p w14:paraId="0A94447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tcPr>
          <w:p w14:paraId="7512E7B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5BD2BE4C" w14:textId="77777777" w:rsidTr="00F9359E">
        <w:trPr>
          <w:trHeight w:val="792"/>
        </w:trPr>
        <w:tc>
          <w:tcPr>
            <w:tcW w:w="1685" w:type="dxa"/>
            <w:vMerge/>
            <w:vAlign w:val="center"/>
          </w:tcPr>
          <w:p w14:paraId="4DE2C7F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01E8D4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7F1E8CE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52101E8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F71270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4)  onere complessivo a qualsiasi titolo gravante per l'anno sul bilancio dell'amministrazione</w:t>
            </w:r>
          </w:p>
        </w:tc>
        <w:tc>
          <w:tcPr>
            <w:tcW w:w="2400" w:type="dxa"/>
            <w:shd w:val="clear" w:color="000000" w:fill="FFFFFF"/>
            <w:vAlign w:val="center"/>
          </w:tcPr>
          <w:p w14:paraId="42F3BBB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tcPr>
          <w:p w14:paraId="1B74685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18F905D" w14:textId="77777777" w:rsidTr="00F9359E">
        <w:trPr>
          <w:trHeight w:val="792"/>
        </w:trPr>
        <w:tc>
          <w:tcPr>
            <w:tcW w:w="1685" w:type="dxa"/>
            <w:vMerge/>
            <w:vAlign w:val="center"/>
          </w:tcPr>
          <w:p w14:paraId="3EDB3F6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C1C2B6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5FBB131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26D779F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336F168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5) numero dei rappresentanti dell'amministrazione negli organi di governo e trattamento economico complessivo a ciascuno di essi spettante</w:t>
            </w:r>
          </w:p>
        </w:tc>
        <w:tc>
          <w:tcPr>
            <w:tcW w:w="2400" w:type="dxa"/>
            <w:shd w:val="clear" w:color="000000" w:fill="FFFFFF"/>
            <w:vAlign w:val="center"/>
          </w:tcPr>
          <w:p w14:paraId="47C0276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tcPr>
          <w:p w14:paraId="31B4D65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B6755B7" w14:textId="77777777" w:rsidTr="00F9359E">
        <w:trPr>
          <w:trHeight w:val="792"/>
        </w:trPr>
        <w:tc>
          <w:tcPr>
            <w:tcW w:w="1685" w:type="dxa"/>
            <w:vMerge/>
            <w:vAlign w:val="center"/>
          </w:tcPr>
          <w:p w14:paraId="7BA2019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1232A5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0D1B103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6249B69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0EEA9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6) risultati di bilancio degli ultimi tre esercizi finanziari</w:t>
            </w:r>
          </w:p>
        </w:tc>
        <w:tc>
          <w:tcPr>
            <w:tcW w:w="2400" w:type="dxa"/>
            <w:shd w:val="clear" w:color="000000" w:fill="FFFFFF"/>
            <w:vAlign w:val="center"/>
          </w:tcPr>
          <w:p w14:paraId="1EF9D89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tcPr>
          <w:p w14:paraId="71F6FD7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AB4E3E5" w14:textId="77777777" w:rsidTr="00F9359E">
        <w:trPr>
          <w:trHeight w:val="792"/>
        </w:trPr>
        <w:tc>
          <w:tcPr>
            <w:tcW w:w="1685" w:type="dxa"/>
            <w:vMerge/>
            <w:vAlign w:val="center"/>
          </w:tcPr>
          <w:p w14:paraId="3650150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943E60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7CDC08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204F9EB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989209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7) incarichi di amministratore dell'ente e relativo trattamento economico complessivo</w:t>
            </w:r>
          </w:p>
        </w:tc>
        <w:tc>
          <w:tcPr>
            <w:tcW w:w="2400" w:type="dxa"/>
            <w:shd w:val="clear" w:color="000000" w:fill="FFFFFF"/>
            <w:vAlign w:val="center"/>
          </w:tcPr>
          <w:p w14:paraId="0CB4CEC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tcPr>
          <w:p w14:paraId="0F6C599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685AD9B" w14:textId="77777777" w:rsidTr="00F9359E">
        <w:trPr>
          <w:trHeight w:val="792"/>
        </w:trPr>
        <w:tc>
          <w:tcPr>
            <w:tcW w:w="1685" w:type="dxa"/>
            <w:vMerge/>
            <w:vAlign w:val="center"/>
          </w:tcPr>
          <w:p w14:paraId="1897A85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D2153B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2956BF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39/2013</w:t>
            </w:r>
          </w:p>
        </w:tc>
        <w:tc>
          <w:tcPr>
            <w:tcW w:w="1680" w:type="dxa"/>
            <w:vMerge/>
            <w:vAlign w:val="center"/>
          </w:tcPr>
          <w:p w14:paraId="495BF6C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68177A3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Dichiarazione sulla insussistenza di una delle cause di inconferibilità dell'incarico (</w:t>
            </w:r>
            <w:r w:rsidRPr="009629DA">
              <w:rPr>
                <w:rFonts w:ascii="Times New Roman" w:eastAsia="Times New Roman" w:hAnsi="Times New Roman" w:cs="Times New Roman"/>
                <w:i/>
                <w:iCs/>
                <w:position w:val="-1"/>
                <w:sz w:val="24"/>
                <w:szCs w:val="24"/>
                <w:u w:val="single"/>
                <w:lang w:eastAsia="zh-CN"/>
              </w:rPr>
              <w:t>link</w:t>
            </w:r>
            <w:r w:rsidRPr="009629DA">
              <w:rPr>
                <w:rFonts w:ascii="Times New Roman" w:eastAsia="Times New Roman" w:hAnsi="Times New Roman" w:cs="Times New Roman"/>
                <w:position w:val="-1"/>
                <w:sz w:val="24"/>
                <w:szCs w:val="24"/>
                <w:u w:val="single"/>
                <w:lang w:eastAsia="zh-CN"/>
              </w:rPr>
              <w:t xml:space="preserve"> al sito dell'ente</w:t>
            </w:r>
            <w:r w:rsidRPr="009629DA">
              <w:rPr>
                <w:rFonts w:ascii="Times New Roman" w:eastAsia="Times New Roman" w:hAnsi="Times New Roman" w:cs="Times New Roman"/>
                <w:position w:val="-1"/>
                <w:sz w:val="24"/>
                <w:szCs w:val="24"/>
                <w:lang w:eastAsia="zh-CN"/>
              </w:rPr>
              <w:t>)</w:t>
            </w:r>
          </w:p>
        </w:tc>
        <w:tc>
          <w:tcPr>
            <w:tcW w:w="2400" w:type="dxa"/>
            <w:shd w:val="clear" w:color="000000" w:fill="FFFFFF"/>
            <w:vAlign w:val="center"/>
          </w:tcPr>
          <w:p w14:paraId="67B8CA8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 xml:space="preserve">(art. 20, c. 1, d.lgs. n. 39/2013) </w:t>
            </w:r>
          </w:p>
        </w:tc>
        <w:tc>
          <w:tcPr>
            <w:tcW w:w="1902" w:type="dxa"/>
            <w:shd w:val="clear" w:color="auto" w:fill="auto"/>
            <w:noWrap/>
          </w:tcPr>
          <w:p w14:paraId="373F680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65AE2E7" w14:textId="77777777" w:rsidTr="00F9359E">
        <w:trPr>
          <w:trHeight w:val="792"/>
        </w:trPr>
        <w:tc>
          <w:tcPr>
            <w:tcW w:w="1685" w:type="dxa"/>
            <w:vMerge/>
            <w:vAlign w:val="center"/>
          </w:tcPr>
          <w:p w14:paraId="2161D27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0D44A8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B3B8CA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20, c. 3, d.lgs. n. 39/2013</w:t>
            </w:r>
          </w:p>
        </w:tc>
        <w:tc>
          <w:tcPr>
            <w:tcW w:w="1680" w:type="dxa"/>
            <w:vMerge/>
            <w:vAlign w:val="center"/>
          </w:tcPr>
          <w:p w14:paraId="268F052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57C5B55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Dichiarazione sulla insussistenza di una delle cause di incompatibilità al conferimento dell'incarico (</w:t>
            </w:r>
            <w:r w:rsidRPr="009629DA">
              <w:rPr>
                <w:rFonts w:ascii="Times New Roman" w:eastAsia="Times New Roman" w:hAnsi="Times New Roman" w:cs="Times New Roman"/>
                <w:i/>
                <w:iCs/>
                <w:position w:val="-1"/>
                <w:sz w:val="24"/>
                <w:szCs w:val="24"/>
                <w:lang w:eastAsia="zh-CN"/>
              </w:rPr>
              <w:t>l</w:t>
            </w:r>
            <w:r w:rsidRPr="009629DA">
              <w:rPr>
                <w:rFonts w:ascii="Times New Roman" w:eastAsia="Times New Roman" w:hAnsi="Times New Roman" w:cs="Times New Roman"/>
                <w:i/>
                <w:iCs/>
                <w:position w:val="-1"/>
                <w:sz w:val="24"/>
                <w:szCs w:val="24"/>
                <w:u w:val="single"/>
                <w:lang w:eastAsia="zh-CN"/>
              </w:rPr>
              <w:t>ink</w:t>
            </w:r>
            <w:r w:rsidRPr="009629DA">
              <w:rPr>
                <w:rFonts w:ascii="Times New Roman" w:eastAsia="Times New Roman" w:hAnsi="Times New Roman" w:cs="Times New Roman"/>
                <w:position w:val="-1"/>
                <w:sz w:val="24"/>
                <w:szCs w:val="24"/>
                <w:u w:val="single"/>
                <w:lang w:eastAsia="zh-CN"/>
              </w:rPr>
              <w:t xml:space="preserve"> al sito dell'ente</w:t>
            </w:r>
            <w:r w:rsidRPr="009629DA">
              <w:rPr>
                <w:rFonts w:ascii="Times New Roman" w:eastAsia="Times New Roman" w:hAnsi="Times New Roman" w:cs="Times New Roman"/>
                <w:position w:val="-1"/>
                <w:sz w:val="24"/>
                <w:szCs w:val="24"/>
                <w:lang w:eastAsia="zh-CN"/>
              </w:rPr>
              <w:t>)</w:t>
            </w:r>
          </w:p>
        </w:tc>
        <w:tc>
          <w:tcPr>
            <w:tcW w:w="2400" w:type="dxa"/>
            <w:shd w:val="clear" w:color="000000" w:fill="FFFFFF"/>
            <w:vAlign w:val="center"/>
          </w:tcPr>
          <w:p w14:paraId="56CB5E7E"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 xml:space="preserve">(art. 20, c. 2, d.lgs. n. 39/2013) </w:t>
            </w:r>
          </w:p>
        </w:tc>
        <w:tc>
          <w:tcPr>
            <w:tcW w:w="1902" w:type="dxa"/>
            <w:shd w:val="clear" w:color="auto" w:fill="auto"/>
            <w:noWrap/>
          </w:tcPr>
          <w:p w14:paraId="52F4D9F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8913DD9" w14:textId="77777777" w:rsidTr="00F9359E">
        <w:trPr>
          <w:trHeight w:val="894"/>
        </w:trPr>
        <w:tc>
          <w:tcPr>
            <w:tcW w:w="1685" w:type="dxa"/>
            <w:vMerge/>
            <w:vAlign w:val="center"/>
          </w:tcPr>
          <w:p w14:paraId="37BF694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53756F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710DB3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22, c. 3, d.lgs. n. 33/2013</w:t>
            </w:r>
          </w:p>
        </w:tc>
        <w:tc>
          <w:tcPr>
            <w:tcW w:w="1680" w:type="dxa"/>
            <w:vMerge/>
            <w:vAlign w:val="center"/>
          </w:tcPr>
          <w:p w14:paraId="5CB776E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055910D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Collegamento con i siti istituzionali degli enti di diritto privato controllati </w:t>
            </w:r>
          </w:p>
        </w:tc>
        <w:tc>
          <w:tcPr>
            <w:tcW w:w="2400" w:type="dxa"/>
            <w:shd w:val="clear" w:color="000000" w:fill="FFFFFF"/>
            <w:vAlign w:val="center"/>
          </w:tcPr>
          <w:p w14:paraId="44E73C2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tcPr>
          <w:p w14:paraId="75FA90C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20D0240" w14:textId="77777777" w:rsidTr="00F9359E">
        <w:trPr>
          <w:trHeight w:val="1035"/>
        </w:trPr>
        <w:tc>
          <w:tcPr>
            <w:tcW w:w="1685" w:type="dxa"/>
            <w:vMerge/>
            <w:vAlign w:val="center"/>
          </w:tcPr>
          <w:p w14:paraId="66FE649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48665FA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Rappresentazione grafica</w:t>
            </w:r>
          </w:p>
        </w:tc>
        <w:tc>
          <w:tcPr>
            <w:tcW w:w="1560" w:type="dxa"/>
            <w:shd w:val="clear" w:color="000000" w:fill="FFFFFF"/>
            <w:vAlign w:val="center"/>
          </w:tcPr>
          <w:p w14:paraId="1A717A1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22, c. 1, lett. d), d.lgs. n. 33/2013</w:t>
            </w:r>
          </w:p>
        </w:tc>
        <w:tc>
          <w:tcPr>
            <w:tcW w:w="1680" w:type="dxa"/>
            <w:shd w:val="clear" w:color="000000" w:fill="FFFFFF"/>
            <w:vAlign w:val="center"/>
          </w:tcPr>
          <w:p w14:paraId="0E65A31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Rappresentazione grafica</w:t>
            </w:r>
          </w:p>
        </w:tc>
        <w:tc>
          <w:tcPr>
            <w:tcW w:w="3840" w:type="dxa"/>
            <w:shd w:val="clear" w:color="000000" w:fill="FFFFFF"/>
            <w:vAlign w:val="center"/>
          </w:tcPr>
          <w:p w14:paraId="6C2D8D6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Una o più rappresentazioni grafiche che evidenziano i rapporti tra l'amministrazione e gli enti pubblici vigilati, le società partecipate, gli enti di diritto privato controllati</w:t>
            </w:r>
          </w:p>
        </w:tc>
        <w:tc>
          <w:tcPr>
            <w:tcW w:w="2400" w:type="dxa"/>
            <w:shd w:val="clear" w:color="000000" w:fill="FFFFFF"/>
            <w:vAlign w:val="center"/>
          </w:tcPr>
          <w:p w14:paraId="2A978F0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22, c. 1, d.lgs. n. 33/2013)</w:t>
            </w:r>
          </w:p>
        </w:tc>
        <w:tc>
          <w:tcPr>
            <w:tcW w:w="1902" w:type="dxa"/>
            <w:shd w:val="clear" w:color="auto" w:fill="auto"/>
            <w:noWrap/>
          </w:tcPr>
          <w:p w14:paraId="1356BFE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2349E2C7" w14:textId="77777777" w:rsidTr="00F9359E">
        <w:trPr>
          <w:trHeight w:val="1224"/>
        </w:trPr>
        <w:tc>
          <w:tcPr>
            <w:tcW w:w="1685" w:type="dxa"/>
            <w:vMerge w:val="restart"/>
            <w:shd w:val="clear" w:color="000000" w:fill="FFFFFF"/>
            <w:vAlign w:val="center"/>
          </w:tcPr>
          <w:p w14:paraId="481BF1F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lastRenderedPageBreak/>
              <w:t>Attività e procedimenti</w:t>
            </w:r>
          </w:p>
        </w:tc>
        <w:tc>
          <w:tcPr>
            <w:tcW w:w="1680" w:type="dxa"/>
            <w:shd w:val="clear" w:color="000000" w:fill="BFBFBF"/>
            <w:vAlign w:val="center"/>
          </w:tcPr>
          <w:p w14:paraId="731F859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aggregati attività amministrativa</w:t>
            </w:r>
          </w:p>
        </w:tc>
        <w:tc>
          <w:tcPr>
            <w:tcW w:w="1560" w:type="dxa"/>
            <w:shd w:val="clear" w:color="000000" w:fill="BFBFBF"/>
            <w:vAlign w:val="center"/>
          </w:tcPr>
          <w:p w14:paraId="1B54434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24, c. 1, d.lgs. n. 33/2013</w:t>
            </w:r>
          </w:p>
        </w:tc>
        <w:tc>
          <w:tcPr>
            <w:tcW w:w="1680" w:type="dxa"/>
            <w:shd w:val="clear" w:color="000000" w:fill="BFBFBF"/>
            <w:vAlign w:val="center"/>
          </w:tcPr>
          <w:p w14:paraId="0AA4C8F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aggregati attività amministrativa</w:t>
            </w:r>
          </w:p>
        </w:tc>
        <w:tc>
          <w:tcPr>
            <w:tcW w:w="3840" w:type="dxa"/>
            <w:shd w:val="clear" w:color="000000" w:fill="BFBFBF"/>
            <w:vAlign w:val="center"/>
          </w:tcPr>
          <w:p w14:paraId="6EBF6A7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alla attività amministrativa, in forma aggregata, per settori di attività, per competenza degli organi e degli uffici, per tipologia di procedimenti</w:t>
            </w:r>
          </w:p>
        </w:tc>
        <w:tc>
          <w:tcPr>
            <w:tcW w:w="2400" w:type="dxa"/>
            <w:shd w:val="clear" w:color="000000" w:fill="BFBFBF"/>
            <w:vAlign w:val="center"/>
          </w:tcPr>
          <w:p w14:paraId="4064989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non più soggetti a pubblicazione obbligatoria ai sensi del dlgs 97/2016</w:t>
            </w:r>
          </w:p>
        </w:tc>
        <w:tc>
          <w:tcPr>
            <w:tcW w:w="1902" w:type="dxa"/>
            <w:shd w:val="clear" w:color="auto" w:fill="auto"/>
            <w:noWrap/>
            <w:vAlign w:val="bottom"/>
          </w:tcPr>
          <w:p w14:paraId="6E3FDE8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w:t>
            </w:r>
          </w:p>
        </w:tc>
      </w:tr>
      <w:tr w:rsidR="00A5534F" w:rsidRPr="009629DA" w14:paraId="12543614" w14:textId="77777777" w:rsidTr="00F9359E">
        <w:trPr>
          <w:trHeight w:val="300"/>
        </w:trPr>
        <w:tc>
          <w:tcPr>
            <w:tcW w:w="1685" w:type="dxa"/>
            <w:vMerge/>
            <w:vAlign w:val="center"/>
          </w:tcPr>
          <w:p w14:paraId="648DA31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28B5948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Tipologie di procedimento</w:t>
            </w:r>
          </w:p>
        </w:tc>
        <w:tc>
          <w:tcPr>
            <w:tcW w:w="1560" w:type="dxa"/>
            <w:shd w:val="clear" w:color="000000" w:fill="FFFFFF"/>
            <w:vAlign w:val="center"/>
          </w:tcPr>
          <w:p w14:paraId="5910A2B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restart"/>
            <w:shd w:val="clear" w:color="000000" w:fill="FFFFFF"/>
            <w:vAlign w:val="center"/>
          </w:tcPr>
          <w:p w14:paraId="6E400B5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Tipologie di procedimento</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2A0105C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 xml:space="preserve">Per ciascuna tipologia di procedimento: </w:t>
            </w:r>
          </w:p>
        </w:tc>
        <w:tc>
          <w:tcPr>
            <w:tcW w:w="2400" w:type="dxa"/>
            <w:shd w:val="clear" w:color="000000" w:fill="FFFFFF"/>
            <w:vAlign w:val="center"/>
          </w:tcPr>
          <w:p w14:paraId="04470A5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902" w:type="dxa"/>
            <w:shd w:val="clear" w:color="auto" w:fill="auto"/>
            <w:noWrap/>
            <w:vAlign w:val="bottom"/>
          </w:tcPr>
          <w:p w14:paraId="3464992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w:t>
            </w:r>
          </w:p>
        </w:tc>
      </w:tr>
      <w:tr w:rsidR="00A5534F" w:rsidRPr="009629DA" w14:paraId="7CA43E5F" w14:textId="77777777" w:rsidTr="00F9359E">
        <w:trPr>
          <w:trHeight w:val="792"/>
        </w:trPr>
        <w:tc>
          <w:tcPr>
            <w:tcW w:w="1685" w:type="dxa"/>
            <w:vMerge/>
            <w:vAlign w:val="center"/>
          </w:tcPr>
          <w:p w14:paraId="43AB46A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CC14C2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E9360D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a), d.lgs. n. 33/2013</w:t>
            </w:r>
          </w:p>
        </w:tc>
        <w:tc>
          <w:tcPr>
            <w:tcW w:w="1680" w:type="dxa"/>
            <w:vMerge/>
            <w:vAlign w:val="center"/>
          </w:tcPr>
          <w:p w14:paraId="36F5F3F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49C190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 breve descrizione del procedimento con indicazione di tutti i riferimenti normativi utili</w:t>
            </w:r>
          </w:p>
        </w:tc>
        <w:tc>
          <w:tcPr>
            <w:tcW w:w="2400" w:type="dxa"/>
            <w:shd w:val="clear" w:color="000000" w:fill="FFFFFF"/>
            <w:vAlign w:val="center"/>
          </w:tcPr>
          <w:p w14:paraId="4377F48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BECF5F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4A952F90" w14:textId="77777777" w:rsidTr="00F9359E">
        <w:trPr>
          <w:trHeight w:val="792"/>
        </w:trPr>
        <w:tc>
          <w:tcPr>
            <w:tcW w:w="1685" w:type="dxa"/>
            <w:vMerge/>
            <w:vAlign w:val="center"/>
          </w:tcPr>
          <w:p w14:paraId="43F9AD4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C799D3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0911CB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b), d.lgs. n. 33/2013</w:t>
            </w:r>
          </w:p>
        </w:tc>
        <w:tc>
          <w:tcPr>
            <w:tcW w:w="1680" w:type="dxa"/>
            <w:vMerge/>
            <w:vAlign w:val="center"/>
          </w:tcPr>
          <w:p w14:paraId="1A06D11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28F9BC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2)  unità organizzative responsabili dell'istruttoria</w:t>
            </w:r>
          </w:p>
        </w:tc>
        <w:tc>
          <w:tcPr>
            <w:tcW w:w="2400" w:type="dxa"/>
            <w:shd w:val="clear" w:color="000000" w:fill="FFFFFF"/>
            <w:vAlign w:val="center"/>
          </w:tcPr>
          <w:p w14:paraId="2A57B48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01B652D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033B7D6B" w14:textId="77777777" w:rsidTr="00F9359E">
        <w:trPr>
          <w:trHeight w:val="792"/>
        </w:trPr>
        <w:tc>
          <w:tcPr>
            <w:tcW w:w="1685" w:type="dxa"/>
            <w:vMerge/>
            <w:vAlign w:val="center"/>
          </w:tcPr>
          <w:p w14:paraId="584E944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99A9CD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B80B1E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c), d.lgs. n. 33/2013</w:t>
            </w:r>
          </w:p>
        </w:tc>
        <w:tc>
          <w:tcPr>
            <w:tcW w:w="1680" w:type="dxa"/>
            <w:vMerge/>
            <w:vAlign w:val="center"/>
          </w:tcPr>
          <w:p w14:paraId="3336198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3D7D25E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3) l'ufficio del procedimento, unitamente ai recapiti telefonici e alla casella di posta elettronica istituzionale </w:t>
            </w:r>
          </w:p>
        </w:tc>
        <w:tc>
          <w:tcPr>
            <w:tcW w:w="2400" w:type="dxa"/>
            <w:shd w:val="clear" w:color="000000" w:fill="FFFFFF"/>
            <w:vAlign w:val="center"/>
          </w:tcPr>
          <w:p w14:paraId="0523158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2DFDF8B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24F796FB" w14:textId="77777777" w:rsidTr="00F9359E">
        <w:trPr>
          <w:trHeight w:val="792"/>
        </w:trPr>
        <w:tc>
          <w:tcPr>
            <w:tcW w:w="1685" w:type="dxa"/>
            <w:vMerge/>
            <w:vAlign w:val="center"/>
          </w:tcPr>
          <w:p w14:paraId="1C472BC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167CDE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6523E5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c), d.lgs. n. 33/2013</w:t>
            </w:r>
          </w:p>
        </w:tc>
        <w:tc>
          <w:tcPr>
            <w:tcW w:w="1680" w:type="dxa"/>
            <w:vMerge/>
            <w:vAlign w:val="center"/>
          </w:tcPr>
          <w:p w14:paraId="0C2EE83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E8FB14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4) ove diverso, l'ufficio competente all'adozione del provvedimento finale, con l'indicazione del nome del responsabile dell'ufficio unitamente ai rispettivi recapiti telefonici e alla casella di posta elettronica istituzionale</w:t>
            </w:r>
          </w:p>
        </w:tc>
        <w:tc>
          <w:tcPr>
            <w:tcW w:w="2400" w:type="dxa"/>
            <w:shd w:val="clear" w:color="000000" w:fill="FFFFFF"/>
            <w:vAlign w:val="center"/>
          </w:tcPr>
          <w:p w14:paraId="6990606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2CE71F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38FEF70D" w14:textId="77777777" w:rsidTr="00F9359E">
        <w:trPr>
          <w:trHeight w:val="792"/>
        </w:trPr>
        <w:tc>
          <w:tcPr>
            <w:tcW w:w="1685" w:type="dxa"/>
            <w:vMerge/>
            <w:vAlign w:val="center"/>
          </w:tcPr>
          <w:p w14:paraId="4967EB2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2B449E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984C30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e), d.lgs. n. 33/2013</w:t>
            </w:r>
          </w:p>
        </w:tc>
        <w:tc>
          <w:tcPr>
            <w:tcW w:w="1680" w:type="dxa"/>
            <w:vMerge/>
            <w:vAlign w:val="center"/>
          </w:tcPr>
          <w:p w14:paraId="053A59F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2A99B5E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5) modalità con le quali gli interessati possono ottenere le informazioni relative ai procedimenti in corso che li riguardino</w:t>
            </w:r>
          </w:p>
        </w:tc>
        <w:tc>
          <w:tcPr>
            <w:tcW w:w="2400" w:type="dxa"/>
            <w:shd w:val="clear" w:color="000000" w:fill="FFFFFF"/>
            <w:vAlign w:val="center"/>
          </w:tcPr>
          <w:p w14:paraId="65E3B3E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B79C17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2BAF4885" w14:textId="77777777" w:rsidTr="00F9359E">
        <w:trPr>
          <w:trHeight w:val="792"/>
        </w:trPr>
        <w:tc>
          <w:tcPr>
            <w:tcW w:w="1685" w:type="dxa"/>
            <w:vMerge/>
            <w:vAlign w:val="center"/>
          </w:tcPr>
          <w:p w14:paraId="28586FE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3C919D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4F1977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f), d.lgs. n. 33/2013</w:t>
            </w:r>
          </w:p>
        </w:tc>
        <w:tc>
          <w:tcPr>
            <w:tcW w:w="1680" w:type="dxa"/>
            <w:vMerge/>
            <w:vAlign w:val="center"/>
          </w:tcPr>
          <w:p w14:paraId="334D615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3A9C12A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6) termine fissato in sede di disciplina normativa del procedimento per la conclusione con l'adozione di un provvedimento espresso e ogni altro termine procedimentale rilevante</w:t>
            </w:r>
          </w:p>
        </w:tc>
        <w:tc>
          <w:tcPr>
            <w:tcW w:w="2400" w:type="dxa"/>
            <w:shd w:val="clear" w:color="000000" w:fill="FFFFFF"/>
            <w:vAlign w:val="center"/>
          </w:tcPr>
          <w:p w14:paraId="10849EE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AD0148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1FDB4D69" w14:textId="77777777" w:rsidTr="00F9359E">
        <w:trPr>
          <w:trHeight w:val="792"/>
        </w:trPr>
        <w:tc>
          <w:tcPr>
            <w:tcW w:w="1685" w:type="dxa"/>
            <w:vMerge/>
            <w:vAlign w:val="center"/>
          </w:tcPr>
          <w:p w14:paraId="7E7DDDD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DB59FC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BBEB71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g), d.lgs. n. 33/2013</w:t>
            </w:r>
          </w:p>
        </w:tc>
        <w:tc>
          <w:tcPr>
            <w:tcW w:w="1680" w:type="dxa"/>
            <w:vMerge/>
            <w:vAlign w:val="center"/>
          </w:tcPr>
          <w:p w14:paraId="5E837AA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505053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7) procedimenti per i quali il provvedimento dell'amministrazione può essere sostituito da una dichiarazione dell'interessato ovvero il procedimento può concludersi con il silenzio-assenso dell'amministrazione</w:t>
            </w:r>
          </w:p>
        </w:tc>
        <w:tc>
          <w:tcPr>
            <w:tcW w:w="2400" w:type="dxa"/>
            <w:shd w:val="clear" w:color="000000" w:fill="FFFFFF"/>
            <w:vAlign w:val="center"/>
          </w:tcPr>
          <w:p w14:paraId="5CA7450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180F592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102B6377" w14:textId="77777777" w:rsidTr="00F9359E">
        <w:trPr>
          <w:trHeight w:val="792"/>
        </w:trPr>
        <w:tc>
          <w:tcPr>
            <w:tcW w:w="1685" w:type="dxa"/>
            <w:vMerge/>
            <w:vAlign w:val="center"/>
          </w:tcPr>
          <w:p w14:paraId="3B3589B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FF1F4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034E86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h), d.lgs. n. 33/2013</w:t>
            </w:r>
          </w:p>
        </w:tc>
        <w:tc>
          <w:tcPr>
            <w:tcW w:w="1680" w:type="dxa"/>
            <w:vMerge/>
            <w:vAlign w:val="center"/>
          </w:tcPr>
          <w:p w14:paraId="18C3F85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311A8A9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2400" w:type="dxa"/>
            <w:shd w:val="clear" w:color="000000" w:fill="FFFFFF"/>
            <w:vAlign w:val="center"/>
          </w:tcPr>
          <w:p w14:paraId="624418D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97A340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5B26A118" w14:textId="77777777" w:rsidTr="00F9359E">
        <w:trPr>
          <w:trHeight w:val="792"/>
        </w:trPr>
        <w:tc>
          <w:tcPr>
            <w:tcW w:w="1685" w:type="dxa"/>
            <w:vMerge/>
            <w:vAlign w:val="center"/>
          </w:tcPr>
          <w:p w14:paraId="6B937B0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3E4DC7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DE9CDC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i), d.lgs. n. 33/2013</w:t>
            </w:r>
          </w:p>
        </w:tc>
        <w:tc>
          <w:tcPr>
            <w:tcW w:w="1680" w:type="dxa"/>
            <w:vMerge/>
            <w:vAlign w:val="center"/>
          </w:tcPr>
          <w:p w14:paraId="1D87B59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A4D3B9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9)  </w:t>
            </w:r>
            <w:r w:rsidRPr="009629DA">
              <w:rPr>
                <w:rFonts w:ascii="Times New Roman" w:eastAsia="Times New Roman" w:hAnsi="Times New Roman" w:cs="Times New Roman"/>
                <w:i/>
                <w:iCs/>
                <w:position w:val="-1"/>
                <w:sz w:val="24"/>
                <w:szCs w:val="24"/>
                <w:lang w:eastAsia="zh-CN"/>
              </w:rPr>
              <w:t>link</w:t>
            </w:r>
            <w:r w:rsidRPr="009629DA">
              <w:rPr>
                <w:rFonts w:ascii="Times New Roman" w:eastAsia="Times New Roman" w:hAnsi="Times New Roman" w:cs="Times New Roman"/>
                <w:position w:val="-1"/>
                <w:sz w:val="24"/>
                <w:szCs w:val="24"/>
                <w:lang w:eastAsia="zh-CN"/>
              </w:rPr>
              <w:t xml:space="preserve"> di accesso al servizio on line, ove sia già disponibile in rete, o tempi previsti per la sua attivazione</w:t>
            </w:r>
          </w:p>
        </w:tc>
        <w:tc>
          <w:tcPr>
            <w:tcW w:w="2400" w:type="dxa"/>
            <w:shd w:val="clear" w:color="000000" w:fill="FFFFFF"/>
            <w:vAlign w:val="center"/>
          </w:tcPr>
          <w:p w14:paraId="7FF3E75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ype="page"/>
              <w:t>(ex art. 8, d.lgs. n. 33/2013)</w:t>
            </w:r>
          </w:p>
        </w:tc>
        <w:tc>
          <w:tcPr>
            <w:tcW w:w="1902" w:type="dxa"/>
            <w:shd w:val="clear" w:color="auto" w:fill="auto"/>
            <w:noWrap/>
            <w:vAlign w:val="center"/>
          </w:tcPr>
          <w:p w14:paraId="4B00075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7FBD7C5B" w14:textId="77777777" w:rsidTr="00F9359E">
        <w:trPr>
          <w:trHeight w:val="1320"/>
        </w:trPr>
        <w:tc>
          <w:tcPr>
            <w:tcW w:w="1685" w:type="dxa"/>
            <w:vMerge/>
            <w:vAlign w:val="center"/>
          </w:tcPr>
          <w:p w14:paraId="73FF05A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9890C7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9B03CF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l), d.lgs. n. 33/2013</w:t>
            </w:r>
          </w:p>
        </w:tc>
        <w:tc>
          <w:tcPr>
            <w:tcW w:w="1680" w:type="dxa"/>
            <w:vMerge/>
            <w:vAlign w:val="center"/>
          </w:tcPr>
          <w:p w14:paraId="391FED1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8D7033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w:t>
            </w:r>
            <w:r w:rsidRPr="009629DA">
              <w:rPr>
                <w:rFonts w:ascii="Times New Roman" w:eastAsia="Times New Roman" w:hAnsi="Times New Roman" w:cs="Times New Roman"/>
                <w:position w:val="-1"/>
                <w:sz w:val="24"/>
                <w:szCs w:val="24"/>
                <w:lang w:eastAsia="zh-CN"/>
              </w:rPr>
              <w:lastRenderedPageBreak/>
              <w:t>o postale, ovvero gli identificativi del conto corrente postale sul quale i soggetti versanti possono effettuare i pagamenti mediante bollettino postale, nonchè i codici identificativi del pagamento da indicare obbligatoriamente per il versamento</w:t>
            </w:r>
          </w:p>
        </w:tc>
        <w:tc>
          <w:tcPr>
            <w:tcW w:w="2400" w:type="dxa"/>
            <w:shd w:val="clear" w:color="000000" w:fill="FFFFFF"/>
            <w:vAlign w:val="center"/>
          </w:tcPr>
          <w:p w14:paraId="0BA229F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731E22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64924EBE" w14:textId="77777777" w:rsidTr="00F9359E">
        <w:trPr>
          <w:trHeight w:val="792"/>
        </w:trPr>
        <w:tc>
          <w:tcPr>
            <w:tcW w:w="1685" w:type="dxa"/>
            <w:vMerge/>
            <w:vAlign w:val="center"/>
          </w:tcPr>
          <w:p w14:paraId="2358A3E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A9382B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80B9FF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m), d.lgs. n. 33/2013</w:t>
            </w:r>
          </w:p>
        </w:tc>
        <w:tc>
          <w:tcPr>
            <w:tcW w:w="1680" w:type="dxa"/>
            <w:vMerge/>
            <w:vAlign w:val="center"/>
          </w:tcPr>
          <w:p w14:paraId="6104CAF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FEBC98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11) nome del soggetto a cui è attribuito, in caso di inerzia, il potere sostitutivo, nonchè modalità per attivare tale potere, con indicazione dei recapiti telefonici e delle caselle di posta elettronica istituzionale</w:t>
            </w:r>
          </w:p>
        </w:tc>
        <w:tc>
          <w:tcPr>
            <w:tcW w:w="2400" w:type="dxa"/>
            <w:shd w:val="clear" w:color="000000" w:fill="FFFFFF"/>
            <w:vAlign w:val="center"/>
          </w:tcPr>
          <w:p w14:paraId="639E879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3C5C13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431FC2B1" w14:textId="77777777" w:rsidTr="00F9359E">
        <w:trPr>
          <w:trHeight w:val="264"/>
        </w:trPr>
        <w:tc>
          <w:tcPr>
            <w:tcW w:w="1685" w:type="dxa"/>
            <w:vMerge/>
            <w:vAlign w:val="center"/>
          </w:tcPr>
          <w:p w14:paraId="5BE3C13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B782DE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C86B9D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379501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6A73810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Per i procedimenti ad istanza di parte:</w:t>
            </w:r>
          </w:p>
        </w:tc>
        <w:tc>
          <w:tcPr>
            <w:tcW w:w="2400" w:type="dxa"/>
            <w:shd w:val="clear" w:color="000000" w:fill="FFFFFF"/>
            <w:vAlign w:val="center"/>
          </w:tcPr>
          <w:p w14:paraId="6C2A863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902" w:type="dxa"/>
            <w:shd w:val="clear" w:color="auto" w:fill="auto"/>
            <w:noWrap/>
            <w:vAlign w:val="bottom"/>
          </w:tcPr>
          <w:p w14:paraId="366B080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w:t>
            </w:r>
          </w:p>
        </w:tc>
      </w:tr>
      <w:tr w:rsidR="00A5534F" w:rsidRPr="009629DA" w14:paraId="40A43799" w14:textId="77777777" w:rsidTr="00F9359E">
        <w:trPr>
          <w:trHeight w:val="946"/>
        </w:trPr>
        <w:tc>
          <w:tcPr>
            <w:tcW w:w="1685" w:type="dxa"/>
            <w:vMerge/>
            <w:vAlign w:val="center"/>
          </w:tcPr>
          <w:p w14:paraId="347CEB7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7616AE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F4DF3E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35, c. 1, lett. d), d.lgs. n. 33/2013</w:t>
            </w:r>
          </w:p>
        </w:tc>
        <w:tc>
          <w:tcPr>
            <w:tcW w:w="1680" w:type="dxa"/>
            <w:vMerge/>
            <w:vAlign w:val="center"/>
          </w:tcPr>
          <w:p w14:paraId="5C91FD2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67A9385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 atti e documenti da allegare all'istanza e modulistica necessaria, compresi i fac-simile per le autocertificazioni</w:t>
            </w:r>
          </w:p>
        </w:tc>
        <w:tc>
          <w:tcPr>
            <w:tcW w:w="2400" w:type="dxa"/>
            <w:shd w:val="clear" w:color="000000" w:fill="FFFFFF"/>
            <w:vAlign w:val="center"/>
          </w:tcPr>
          <w:p w14:paraId="61E2B7B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1AEF97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13C2AC73" w14:textId="77777777" w:rsidTr="00F9359E">
        <w:trPr>
          <w:trHeight w:val="1405"/>
        </w:trPr>
        <w:tc>
          <w:tcPr>
            <w:tcW w:w="1685" w:type="dxa"/>
            <w:vMerge/>
            <w:vAlign w:val="center"/>
          </w:tcPr>
          <w:p w14:paraId="76F5B05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A7BBA1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79E401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35, c. 1, lett. d), d.lgs. n. 33/2013 e Art. 1, c. </w:t>
            </w:r>
            <w:smartTag w:uri="urn:schemas-microsoft-com:office:smarttags" w:element="metricconverter">
              <w:smartTagPr>
                <w:attr w:name="ProductID" w:val="29, l"/>
              </w:smartTagPr>
              <w:r w:rsidRPr="009629DA">
                <w:rPr>
                  <w:rFonts w:ascii="Times New Roman" w:eastAsia="Times New Roman" w:hAnsi="Times New Roman" w:cs="Times New Roman"/>
                  <w:position w:val="-1"/>
                  <w:sz w:val="24"/>
                  <w:szCs w:val="24"/>
                  <w:lang w:val="en-US" w:eastAsia="zh-CN"/>
                </w:rPr>
                <w:t>29, l</w:t>
              </w:r>
            </w:smartTag>
            <w:r w:rsidRPr="009629DA">
              <w:rPr>
                <w:rFonts w:ascii="Times New Roman" w:eastAsia="Times New Roman" w:hAnsi="Times New Roman" w:cs="Times New Roman"/>
                <w:position w:val="-1"/>
                <w:sz w:val="24"/>
                <w:szCs w:val="24"/>
                <w:lang w:val="en-US" w:eastAsia="zh-CN"/>
              </w:rPr>
              <w:t>. 190/2012</w:t>
            </w:r>
          </w:p>
        </w:tc>
        <w:tc>
          <w:tcPr>
            <w:tcW w:w="1680" w:type="dxa"/>
            <w:vMerge/>
            <w:vAlign w:val="center"/>
          </w:tcPr>
          <w:p w14:paraId="5D0DC6B6"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48D26D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2)  uffici ai quali rivolgersi per informazioni, orari e modalità di accesso con indicazione degli indirizzi, recapiti telefonici e caselle di posta elettronica istituzionale a cui presentare le istanze</w:t>
            </w:r>
          </w:p>
        </w:tc>
        <w:tc>
          <w:tcPr>
            <w:tcW w:w="2400" w:type="dxa"/>
            <w:shd w:val="clear" w:color="000000" w:fill="FFFFFF"/>
            <w:vAlign w:val="center"/>
          </w:tcPr>
          <w:p w14:paraId="661796B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31FEB71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0F129C6B" w14:textId="77777777" w:rsidTr="00F9359E">
        <w:trPr>
          <w:trHeight w:val="888"/>
        </w:trPr>
        <w:tc>
          <w:tcPr>
            <w:tcW w:w="1685" w:type="dxa"/>
            <w:vMerge/>
            <w:vAlign w:val="center"/>
          </w:tcPr>
          <w:p w14:paraId="2E5E690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BFBFBF"/>
            <w:vAlign w:val="center"/>
          </w:tcPr>
          <w:p w14:paraId="76EF322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Monitoraggio tempi procedimentali</w:t>
            </w:r>
          </w:p>
        </w:tc>
        <w:tc>
          <w:tcPr>
            <w:tcW w:w="1560" w:type="dxa"/>
            <w:shd w:val="clear" w:color="000000" w:fill="BFBFBF"/>
            <w:vAlign w:val="center"/>
          </w:tcPr>
          <w:p w14:paraId="5164573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24, c. 2, d.lgs. n. 33/2013</w:t>
            </w:r>
            <w:r w:rsidRPr="009629DA">
              <w:rPr>
                <w:rFonts w:ascii="Times New Roman" w:eastAsia="Times New Roman" w:hAnsi="Times New Roman" w:cs="Times New Roman"/>
                <w:position w:val="-1"/>
                <w:sz w:val="24"/>
                <w:szCs w:val="24"/>
                <w:lang w:val="en-US" w:eastAsia="zh-CN"/>
              </w:rPr>
              <w:br/>
              <w:t xml:space="preserve">Art. 1, c. </w:t>
            </w:r>
            <w:smartTag w:uri="urn:schemas-microsoft-com:office:smarttags" w:element="metricconverter">
              <w:smartTagPr>
                <w:attr w:name="ProductID" w:val="28, l"/>
              </w:smartTagPr>
              <w:r w:rsidRPr="009629DA">
                <w:rPr>
                  <w:rFonts w:ascii="Times New Roman" w:eastAsia="Times New Roman" w:hAnsi="Times New Roman" w:cs="Times New Roman"/>
                  <w:position w:val="-1"/>
                  <w:sz w:val="24"/>
                  <w:szCs w:val="24"/>
                  <w:lang w:val="en-US" w:eastAsia="zh-CN"/>
                </w:rPr>
                <w:t>28, l</w:t>
              </w:r>
            </w:smartTag>
            <w:r w:rsidRPr="009629DA">
              <w:rPr>
                <w:rFonts w:ascii="Times New Roman" w:eastAsia="Times New Roman" w:hAnsi="Times New Roman" w:cs="Times New Roman"/>
                <w:position w:val="-1"/>
                <w:sz w:val="24"/>
                <w:szCs w:val="24"/>
                <w:lang w:val="en-US" w:eastAsia="zh-CN"/>
              </w:rPr>
              <w:t>. n. 190/2012</w:t>
            </w:r>
          </w:p>
        </w:tc>
        <w:tc>
          <w:tcPr>
            <w:tcW w:w="1680" w:type="dxa"/>
            <w:shd w:val="clear" w:color="000000" w:fill="BFBFBF"/>
            <w:vAlign w:val="center"/>
          </w:tcPr>
          <w:p w14:paraId="1171B5D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Monitoraggio tempi procedimentali</w:t>
            </w:r>
          </w:p>
        </w:tc>
        <w:tc>
          <w:tcPr>
            <w:tcW w:w="3840" w:type="dxa"/>
            <w:shd w:val="clear" w:color="000000" w:fill="BFBFBF"/>
            <w:vAlign w:val="center"/>
          </w:tcPr>
          <w:p w14:paraId="525AA89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Risultati del monitoraggio periodico concernente il rispetto dei tempi procedimentali</w:t>
            </w:r>
          </w:p>
        </w:tc>
        <w:tc>
          <w:tcPr>
            <w:tcW w:w="2400" w:type="dxa"/>
            <w:shd w:val="clear" w:color="000000" w:fill="BFBFBF"/>
            <w:vAlign w:val="center"/>
          </w:tcPr>
          <w:p w14:paraId="7B018EE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non più soggetti a pubblicazione obbligatoria ai sensi del d.lgs. 97/2016</w:t>
            </w:r>
          </w:p>
        </w:tc>
        <w:tc>
          <w:tcPr>
            <w:tcW w:w="1902" w:type="dxa"/>
            <w:shd w:val="clear" w:color="auto" w:fill="auto"/>
            <w:noWrap/>
            <w:vAlign w:val="bottom"/>
          </w:tcPr>
          <w:p w14:paraId="05D31D2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w:t>
            </w:r>
          </w:p>
        </w:tc>
      </w:tr>
      <w:tr w:rsidR="00A5534F" w:rsidRPr="009629DA" w14:paraId="204C3583" w14:textId="77777777" w:rsidTr="00F9359E">
        <w:trPr>
          <w:trHeight w:val="1056"/>
        </w:trPr>
        <w:tc>
          <w:tcPr>
            <w:tcW w:w="1685" w:type="dxa"/>
            <w:vMerge/>
            <w:vAlign w:val="center"/>
          </w:tcPr>
          <w:p w14:paraId="5807654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2EC5154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Dichiarazioni sostitutive e acquisizione d'ufficio dei dati</w:t>
            </w:r>
          </w:p>
        </w:tc>
        <w:tc>
          <w:tcPr>
            <w:tcW w:w="1560" w:type="dxa"/>
            <w:shd w:val="clear" w:color="000000" w:fill="FFFFFF"/>
            <w:vAlign w:val="center"/>
          </w:tcPr>
          <w:p w14:paraId="59CF3A3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35, c. 3, d.lgs. n. 33/2013</w:t>
            </w:r>
          </w:p>
        </w:tc>
        <w:tc>
          <w:tcPr>
            <w:tcW w:w="1680" w:type="dxa"/>
            <w:shd w:val="clear" w:color="000000" w:fill="FFFFFF"/>
            <w:vAlign w:val="center"/>
          </w:tcPr>
          <w:p w14:paraId="7DF9F5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Recapiti dell'ufficio responsabile</w:t>
            </w:r>
          </w:p>
        </w:tc>
        <w:tc>
          <w:tcPr>
            <w:tcW w:w="3840" w:type="dxa"/>
            <w:shd w:val="clear" w:color="000000" w:fill="FFFFFF"/>
            <w:vAlign w:val="center"/>
          </w:tcPr>
          <w:p w14:paraId="7939D03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2400" w:type="dxa"/>
            <w:shd w:val="clear" w:color="000000" w:fill="FFFFFF"/>
            <w:vAlign w:val="center"/>
          </w:tcPr>
          <w:p w14:paraId="39F6346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3544826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02293936" w14:textId="77777777" w:rsidTr="00F9359E">
        <w:trPr>
          <w:trHeight w:val="1725"/>
        </w:trPr>
        <w:tc>
          <w:tcPr>
            <w:tcW w:w="1685" w:type="dxa"/>
            <w:vMerge w:val="restart"/>
            <w:shd w:val="clear" w:color="000000" w:fill="FFFFFF"/>
            <w:vAlign w:val="center"/>
          </w:tcPr>
          <w:p w14:paraId="26ADB8F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Provvedimenti</w:t>
            </w:r>
          </w:p>
        </w:tc>
        <w:tc>
          <w:tcPr>
            <w:tcW w:w="1680" w:type="dxa"/>
            <w:shd w:val="clear" w:color="000000" w:fill="FFFFFF"/>
            <w:vAlign w:val="center"/>
          </w:tcPr>
          <w:p w14:paraId="719E5F9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organi indirizzo politico</w:t>
            </w:r>
          </w:p>
        </w:tc>
        <w:tc>
          <w:tcPr>
            <w:tcW w:w="1560" w:type="dxa"/>
            <w:shd w:val="clear" w:color="000000" w:fill="FFFFFF"/>
            <w:vAlign w:val="center"/>
          </w:tcPr>
          <w:p w14:paraId="63C5AE4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23, c. 1, d.lgs. n. 33/2013  /Art. 1, co. 16 della l. n. 190/2012</w:t>
            </w:r>
          </w:p>
        </w:tc>
        <w:tc>
          <w:tcPr>
            <w:tcW w:w="1680" w:type="dxa"/>
            <w:shd w:val="clear" w:color="000000" w:fill="FFFFFF"/>
            <w:vAlign w:val="center"/>
          </w:tcPr>
          <w:p w14:paraId="31BB707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organi indirizzo politico</w:t>
            </w:r>
          </w:p>
        </w:tc>
        <w:tc>
          <w:tcPr>
            <w:tcW w:w="3840" w:type="dxa"/>
            <w:shd w:val="clear" w:color="000000" w:fill="FFFFFF"/>
            <w:vAlign w:val="center"/>
          </w:tcPr>
          <w:p w14:paraId="7ED7936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dei provvedimenti, con particolare riferimento ai provvedimenti finali dei procedimenti di: scelta del contraente per l'affidamento di lavori, forniture e servizi, anche con riferimento alla modalità di selezione prescelta (</w:t>
            </w:r>
            <w:r w:rsidRPr="009629DA">
              <w:rPr>
                <w:rFonts w:ascii="Times New Roman" w:eastAsia="Times New Roman" w:hAnsi="Times New Roman" w:cs="Times New Roman"/>
                <w:i/>
                <w:iCs/>
                <w:position w:val="-1"/>
                <w:sz w:val="24"/>
                <w:szCs w:val="24"/>
                <w:lang w:eastAsia="zh-CN"/>
              </w:rPr>
              <w:t>link</w:t>
            </w:r>
            <w:r w:rsidRPr="009629DA">
              <w:rPr>
                <w:rFonts w:ascii="Times New Roman" w:eastAsia="Times New Roman" w:hAnsi="Times New Roman" w:cs="Times New Roman"/>
                <w:position w:val="-1"/>
                <w:sz w:val="24"/>
                <w:szCs w:val="24"/>
                <w:lang w:eastAsia="zh-CN"/>
              </w:rPr>
              <w:t xml:space="preserve"> alla sotto-sezione "bandi di gara e contratti"); accordi stipulati dall'amministrazione con soggetti privati o con altre amministrazioni pubbliche. </w:t>
            </w:r>
          </w:p>
        </w:tc>
        <w:tc>
          <w:tcPr>
            <w:tcW w:w="2400" w:type="dxa"/>
            <w:shd w:val="clear" w:color="000000" w:fill="FFFFFF"/>
            <w:vAlign w:val="center"/>
          </w:tcPr>
          <w:p w14:paraId="2F3E930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Semestrale </w:t>
            </w:r>
            <w:r w:rsidRPr="009629DA">
              <w:rPr>
                <w:rFonts w:ascii="Times New Roman" w:eastAsia="Times New Roman" w:hAnsi="Times New Roman" w:cs="Times New Roman"/>
                <w:position w:val="-1"/>
                <w:sz w:val="24"/>
                <w:szCs w:val="24"/>
                <w:lang w:val="en-US" w:eastAsia="zh-CN"/>
              </w:rPr>
              <w:br/>
              <w:t>(art. 23, c. 1, d.lgs. n. 33/2013)</w:t>
            </w:r>
          </w:p>
        </w:tc>
        <w:tc>
          <w:tcPr>
            <w:tcW w:w="1902" w:type="dxa"/>
            <w:shd w:val="clear" w:color="auto" w:fill="auto"/>
            <w:noWrap/>
            <w:vAlign w:val="center"/>
          </w:tcPr>
          <w:p w14:paraId="0E9B982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val="en-US"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6FA46FFA" w14:textId="77777777" w:rsidTr="00F9359E">
        <w:trPr>
          <w:trHeight w:val="1725"/>
        </w:trPr>
        <w:tc>
          <w:tcPr>
            <w:tcW w:w="1685" w:type="dxa"/>
            <w:vMerge/>
            <w:vAlign w:val="center"/>
          </w:tcPr>
          <w:p w14:paraId="028477B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val="en-US" w:eastAsia="zh-CN"/>
              </w:rPr>
            </w:pPr>
          </w:p>
        </w:tc>
        <w:tc>
          <w:tcPr>
            <w:tcW w:w="1680" w:type="dxa"/>
            <w:shd w:val="clear" w:color="000000" w:fill="BFBFBF"/>
            <w:vAlign w:val="center"/>
          </w:tcPr>
          <w:p w14:paraId="2EF0F8E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organi indirizzo politico</w:t>
            </w:r>
          </w:p>
        </w:tc>
        <w:tc>
          <w:tcPr>
            <w:tcW w:w="1560" w:type="dxa"/>
            <w:shd w:val="clear" w:color="000000" w:fill="BFBFBF"/>
            <w:vAlign w:val="center"/>
          </w:tcPr>
          <w:p w14:paraId="6D889AF6"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23, c. 1, d.lgs. n. 33/2013  /Art. 1, co. 16 della l. n. 190/2012</w:t>
            </w:r>
          </w:p>
        </w:tc>
        <w:tc>
          <w:tcPr>
            <w:tcW w:w="1680" w:type="dxa"/>
            <w:shd w:val="clear" w:color="000000" w:fill="BFBFBF"/>
            <w:vAlign w:val="center"/>
          </w:tcPr>
          <w:p w14:paraId="2CADAFA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organi indirizzo politico</w:t>
            </w:r>
          </w:p>
        </w:tc>
        <w:tc>
          <w:tcPr>
            <w:tcW w:w="3840" w:type="dxa"/>
            <w:shd w:val="clear" w:color="000000" w:fill="BFBFBF"/>
            <w:vAlign w:val="center"/>
          </w:tcPr>
          <w:p w14:paraId="1E385CE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Elenco dei provvedimenti, con particolare riferimento ai provvedimenti finali dei procedimenti di: autorizzazione o concessione; concorsi e prove selettive per l'assunzione del personale e progressioni di carriera. </w:t>
            </w:r>
          </w:p>
        </w:tc>
        <w:tc>
          <w:tcPr>
            <w:tcW w:w="2400" w:type="dxa"/>
            <w:shd w:val="clear" w:color="000000" w:fill="BFBFBF"/>
            <w:vAlign w:val="center"/>
          </w:tcPr>
          <w:p w14:paraId="734FFAF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non più soggetti a pubblicazione obbligatoria ai sensi del d.lgs. 97/2016</w:t>
            </w:r>
          </w:p>
        </w:tc>
        <w:tc>
          <w:tcPr>
            <w:tcW w:w="1902" w:type="dxa"/>
            <w:shd w:val="clear" w:color="auto" w:fill="auto"/>
            <w:noWrap/>
            <w:vAlign w:val="bottom"/>
          </w:tcPr>
          <w:p w14:paraId="5E5B4CF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w:t>
            </w:r>
          </w:p>
        </w:tc>
      </w:tr>
      <w:tr w:rsidR="00A5534F" w:rsidRPr="009629DA" w14:paraId="2487036F" w14:textId="77777777" w:rsidTr="00F9359E">
        <w:trPr>
          <w:trHeight w:val="566"/>
        </w:trPr>
        <w:tc>
          <w:tcPr>
            <w:tcW w:w="1685" w:type="dxa"/>
            <w:vMerge/>
            <w:vAlign w:val="center"/>
          </w:tcPr>
          <w:p w14:paraId="1268B84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5671D8A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dirigenti amministrativi</w:t>
            </w:r>
          </w:p>
        </w:tc>
        <w:tc>
          <w:tcPr>
            <w:tcW w:w="1560" w:type="dxa"/>
            <w:shd w:val="clear" w:color="000000" w:fill="FFFFFF"/>
            <w:vAlign w:val="center"/>
          </w:tcPr>
          <w:p w14:paraId="6891513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23, c. 1, d.lgs. n. 33/2013  /Art. 1, co. 16 della l. n. 190/2012</w:t>
            </w:r>
          </w:p>
        </w:tc>
        <w:tc>
          <w:tcPr>
            <w:tcW w:w="1680" w:type="dxa"/>
            <w:shd w:val="clear" w:color="000000" w:fill="FFFFFF"/>
            <w:vAlign w:val="center"/>
          </w:tcPr>
          <w:p w14:paraId="29E6717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dirigenti amministrativi</w:t>
            </w:r>
          </w:p>
        </w:tc>
        <w:tc>
          <w:tcPr>
            <w:tcW w:w="3840" w:type="dxa"/>
            <w:shd w:val="clear" w:color="000000" w:fill="FFFFFF"/>
            <w:vAlign w:val="center"/>
          </w:tcPr>
          <w:p w14:paraId="089AE58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2400" w:type="dxa"/>
            <w:shd w:val="clear" w:color="000000" w:fill="FFFFFF"/>
            <w:vAlign w:val="center"/>
          </w:tcPr>
          <w:p w14:paraId="3965227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Semestrale </w:t>
            </w:r>
            <w:r w:rsidRPr="009629DA">
              <w:rPr>
                <w:rFonts w:ascii="Times New Roman" w:eastAsia="Times New Roman" w:hAnsi="Times New Roman" w:cs="Times New Roman"/>
                <w:position w:val="-1"/>
                <w:sz w:val="24"/>
                <w:szCs w:val="24"/>
                <w:lang w:val="en-US" w:eastAsia="zh-CN"/>
              </w:rPr>
              <w:br/>
              <w:t>(art. 23, c. 1, d.lgs. n. 33/2013)</w:t>
            </w:r>
          </w:p>
        </w:tc>
        <w:tc>
          <w:tcPr>
            <w:tcW w:w="1902" w:type="dxa"/>
            <w:shd w:val="clear" w:color="auto" w:fill="auto"/>
            <w:noWrap/>
            <w:vAlign w:val="center"/>
          </w:tcPr>
          <w:p w14:paraId="77E8440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val="en-US"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3AD8B989" w14:textId="77777777" w:rsidTr="00F9359E">
        <w:trPr>
          <w:trHeight w:val="1538"/>
        </w:trPr>
        <w:tc>
          <w:tcPr>
            <w:tcW w:w="1685" w:type="dxa"/>
            <w:vMerge/>
            <w:vAlign w:val="center"/>
          </w:tcPr>
          <w:p w14:paraId="6A9B7E0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val="en-US" w:eastAsia="zh-CN"/>
              </w:rPr>
            </w:pPr>
          </w:p>
        </w:tc>
        <w:tc>
          <w:tcPr>
            <w:tcW w:w="1680" w:type="dxa"/>
            <w:shd w:val="clear" w:color="000000" w:fill="BFBFBF"/>
            <w:vAlign w:val="center"/>
          </w:tcPr>
          <w:p w14:paraId="6A3EE86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dirigenti amministrativi</w:t>
            </w:r>
          </w:p>
        </w:tc>
        <w:tc>
          <w:tcPr>
            <w:tcW w:w="1560" w:type="dxa"/>
            <w:shd w:val="clear" w:color="000000" w:fill="BFBFBF"/>
            <w:vAlign w:val="center"/>
          </w:tcPr>
          <w:p w14:paraId="0A6675B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23, c. 1, d.lgs. n. 33/2013  /Art. 1, co. 16 della l. n. 190/2012</w:t>
            </w:r>
          </w:p>
        </w:tc>
        <w:tc>
          <w:tcPr>
            <w:tcW w:w="1680" w:type="dxa"/>
            <w:shd w:val="clear" w:color="000000" w:fill="BFBFBF"/>
            <w:vAlign w:val="center"/>
          </w:tcPr>
          <w:p w14:paraId="17BD923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dirigenti amministrativi</w:t>
            </w:r>
          </w:p>
        </w:tc>
        <w:tc>
          <w:tcPr>
            <w:tcW w:w="3840" w:type="dxa"/>
            <w:shd w:val="clear" w:color="000000" w:fill="BFBFBF"/>
            <w:vAlign w:val="center"/>
          </w:tcPr>
          <w:p w14:paraId="5EA01B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Elenco dei provvedimenti, con particolare riferimento ai provvedimenti finali dei procedimenti di: autorizzazione o concessione; concorsi e prove selettive per l'assunzione del personale e progressioni di carriera. </w:t>
            </w:r>
          </w:p>
        </w:tc>
        <w:tc>
          <w:tcPr>
            <w:tcW w:w="2400" w:type="dxa"/>
            <w:shd w:val="clear" w:color="000000" w:fill="BFBFBF"/>
            <w:vAlign w:val="center"/>
          </w:tcPr>
          <w:p w14:paraId="3F5C57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non più soggetti a pubblicazione obbligatoria ai sensi del d.lgs. 97/2016</w:t>
            </w:r>
          </w:p>
        </w:tc>
        <w:tc>
          <w:tcPr>
            <w:tcW w:w="1902" w:type="dxa"/>
            <w:shd w:val="clear" w:color="auto" w:fill="auto"/>
            <w:noWrap/>
            <w:vAlign w:val="bottom"/>
          </w:tcPr>
          <w:p w14:paraId="548CDBC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w:t>
            </w:r>
          </w:p>
        </w:tc>
      </w:tr>
      <w:tr w:rsidR="00A5534F" w:rsidRPr="009629DA" w14:paraId="0FCC040B" w14:textId="77777777" w:rsidTr="00F9359E">
        <w:trPr>
          <w:trHeight w:val="1261"/>
        </w:trPr>
        <w:tc>
          <w:tcPr>
            <w:tcW w:w="1685" w:type="dxa"/>
            <w:vMerge w:val="restart"/>
            <w:shd w:val="clear" w:color="000000" w:fill="BFBFBF"/>
            <w:vAlign w:val="center"/>
          </w:tcPr>
          <w:p w14:paraId="27529ED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Controlli sulle imprese</w:t>
            </w:r>
          </w:p>
        </w:tc>
        <w:tc>
          <w:tcPr>
            <w:tcW w:w="1680" w:type="dxa"/>
            <w:shd w:val="clear" w:color="000000" w:fill="BFBFBF"/>
            <w:vAlign w:val="center"/>
          </w:tcPr>
          <w:p w14:paraId="27A4E21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560" w:type="dxa"/>
            <w:shd w:val="clear" w:color="000000" w:fill="BFBFBF"/>
            <w:vAlign w:val="center"/>
          </w:tcPr>
          <w:p w14:paraId="7B83795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25, c. 1, lett. a), d.lgs. n. 33/2013</w:t>
            </w:r>
          </w:p>
        </w:tc>
        <w:tc>
          <w:tcPr>
            <w:tcW w:w="1680" w:type="dxa"/>
            <w:shd w:val="clear" w:color="000000" w:fill="BFBFBF"/>
            <w:vAlign w:val="center"/>
          </w:tcPr>
          <w:p w14:paraId="7DD282F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Tipologie di controllo</w:t>
            </w:r>
          </w:p>
        </w:tc>
        <w:tc>
          <w:tcPr>
            <w:tcW w:w="3840" w:type="dxa"/>
            <w:shd w:val="clear" w:color="000000" w:fill="BFBFBF"/>
            <w:vAlign w:val="center"/>
          </w:tcPr>
          <w:p w14:paraId="0FF692C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delle tipologie di controllo a cui sono assoggettate le imprese in ragione della dimensione e del settore di attività, con l'indicazione per ciascuna di esse dei criteri e delle relative modalità di svolgimento</w:t>
            </w:r>
          </w:p>
        </w:tc>
        <w:tc>
          <w:tcPr>
            <w:tcW w:w="2400" w:type="dxa"/>
            <w:vMerge w:val="restart"/>
            <w:shd w:val="clear" w:color="000000" w:fill="BFBFBF"/>
            <w:vAlign w:val="center"/>
          </w:tcPr>
          <w:p w14:paraId="016A72F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non più soggetti a pubblicazione obbligatoria ai sensi del d.lgs. 97/2016</w:t>
            </w:r>
          </w:p>
        </w:tc>
        <w:tc>
          <w:tcPr>
            <w:tcW w:w="1902" w:type="dxa"/>
            <w:shd w:val="clear" w:color="auto" w:fill="auto"/>
            <w:noWrap/>
            <w:vAlign w:val="bottom"/>
          </w:tcPr>
          <w:p w14:paraId="6BC8C21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w:t>
            </w:r>
          </w:p>
        </w:tc>
      </w:tr>
      <w:tr w:rsidR="00A5534F" w:rsidRPr="009629DA" w14:paraId="7D4C6919" w14:textId="77777777" w:rsidTr="00F9359E">
        <w:trPr>
          <w:trHeight w:val="978"/>
        </w:trPr>
        <w:tc>
          <w:tcPr>
            <w:tcW w:w="1685" w:type="dxa"/>
            <w:vMerge/>
            <w:vAlign w:val="center"/>
          </w:tcPr>
          <w:p w14:paraId="20C3E4D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BFBFBF"/>
            <w:vAlign w:val="center"/>
          </w:tcPr>
          <w:p w14:paraId="162F444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560" w:type="dxa"/>
            <w:shd w:val="clear" w:color="000000" w:fill="BFBFBF"/>
            <w:vAlign w:val="center"/>
          </w:tcPr>
          <w:p w14:paraId="2E5B43C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25, c. 1, lett. b), d.lgs. n. 33/2013</w:t>
            </w:r>
          </w:p>
        </w:tc>
        <w:tc>
          <w:tcPr>
            <w:tcW w:w="1680" w:type="dxa"/>
            <w:shd w:val="clear" w:color="000000" w:fill="BFBFBF"/>
            <w:vAlign w:val="center"/>
          </w:tcPr>
          <w:p w14:paraId="7E43863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Obblighi e adempimenti</w:t>
            </w:r>
          </w:p>
        </w:tc>
        <w:tc>
          <w:tcPr>
            <w:tcW w:w="3840" w:type="dxa"/>
            <w:shd w:val="clear" w:color="000000" w:fill="BFBFBF"/>
            <w:vAlign w:val="center"/>
          </w:tcPr>
          <w:p w14:paraId="7F81389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Elenco degli obblighi e degli adempimenti oggetto delle attività di controllo che le imprese sono tenute a rispettare per ottemperare alle disposizioni normative </w:t>
            </w:r>
          </w:p>
        </w:tc>
        <w:tc>
          <w:tcPr>
            <w:tcW w:w="2400" w:type="dxa"/>
            <w:vMerge/>
            <w:vAlign w:val="center"/>
          </w:tcPr>
          <w:p w14:paraId="1B6594E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902" w:type="dxa"/>
            <w:shd w:val="clear" w:color="auto" w:fill="auto"/>
            <w:noWrap/>
            <w:vAlign w:val="bottom"/>
          </w:tcPr>
          <w:p w14:paraId="230E7933"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 </w:t>
            </w:r>
          </w:p>
        </w:tc>
      </w:tr>
      <w:tr w:rsidR="00A5534F" w:rsidRPr="009629DA" w14:paraId="6231F50F" w14:textId="77777777" w:rsidTr="00F9359E">
        <w:trPr>
          <w:trHeight w:val="2400"/>
        </w:trPr>
        <w:tc>
          <w:tcPr>
            <w:tcW w:w="1685" w:type="dxa"/>
            <w:vMerge w:val="restart"/>
            <w:shd w:val="clear" w:color="000000" w:fill="FFFFFF"/>
            <w:vAlign w:val="center"/>
          </w:tcPr>
          <w:p w14:paraId="7768E08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lastRenderedPageBreak/>
              <w:t>Bandi di gara e contratti</w:t>
            </w:r>
          </w:p>
        </w:tc>
        <w:tc>
          <w:tcPr>
            <w:tcW w:w="1680" w:type="dxa"/>
            <w:vMerge w:val="restart"/>
            <w:shd w:val="clear" w:color="000000" w:fill="FFFFFF"/>
            <w:vAlign w:val="center"/>
          </w:tcPr>
          <w:p w14:paraId="0D7ADCB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Informazioni sulle singole procedure in formato tabellare</w:t>
            </w:r>
          </w:p>
        </w:tc>
        <w:tc>
          <w:tcPr>
            <w:tcW w:w="1560" w:type="dxa"/>
            <w:shd w:val="clear" w:color="000000" w:fill="FFFFFF"/>
            <w:vAlign w:val="center"/>
          </w:tcPr>
          <w:p w14:paraId="3D72E09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4 delib. Anac n. 39/2016</w:t>
            </w:r>
          </w:p>
        </w:tc>
        <w:tc>
          <w:tcPr>
            <w:tcW w:w="1680" w:type="dxa"/>
            <w:vMerge w:val="restart"/>
            <w:shd w:val="clear" w:color="000000" w:fill="FFFFFF"/>
            <w:vAlign w:val="center"/>
          </w:tcPr>
          <w:p w14:paraId="7B1F58A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previsti dall'articolo 1, comma 32, della legge 6 novembre 2012, n. 190 Informazioni sulle singole procedure</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secondo le "Specifiche tecniche per la pubblicazione dei dati ai sensi dell'art. 1, comma 32, della Legge n. 190/2012", adottate secondo quanto indicato nella delib. Anac 39/2016)</w:t>
            </w:r>
          </w:p>
        </w:tc>
        <w:tc>
          <w:tcPr>
            <w:tcW w:w="3840" w:type="dxa"/>
            <w:shd w:val="clear" w:color="000000" w:fill="FFFFFF"/>
            <w:vAlign w:val="center"/>
          </w:tcPr>
          <w:p w14:paraId="7C98B6F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Codice Identificativo Gara (CIG)</w:t>
            </w:r>
          </w:p>
        </w:tc>
        <w:tc>
          <w:tcPr>
            <w:tcW w:w="2400" w:type="dxa"/>
            <w:shd w:val="clear" w:color="000000" w:fill="FFFFFF"/>
            <w:vAlign w:val="center"/>
          </w:tcPr>
          <w:p w14:paraId="09AEFEE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197615E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707152DA" w14:textId="77777777" w:rsidTr="00F9359E">
        <w:trPr>
          <w:trHeight w:val="2670"/>
        </w:trPr>
        <w:tc>
          <w:tcPr>
            <w:tcW w:w="1685" w:type="dxa"/>
            <w:vMerge/>
            <w:vAlign w:val="center"/>
          </w:tcPr>
          <w:p w14:paraId="3193339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72FEED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4EAA2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val="en-US" w:eastAsia="zh-CN"/>
              </w:rPr>
              <w:t xml:space="preserve">Art. 1, c. </w:t>
            </w:r>
            <w:smartTag w:uri="urn:schemas-microsoft-com:office:smarttags" w:element="metricconverter">
              <w:smartTagPr>
                <w:attr w:name="ProductID" w:val="32, l"/>
              </w:smartTagPr>
              <w:r w:rsidRPr="009629DA">
                <w:rPr>
                  <w:rFonts w:ascii="Times New Roman" w:eastAsia="Times New Roman" w:hAnsi="Times New Roman" w:cs="Times New Roman"/>
                  <w:position w:val="-1"/>
                  <w:sz w:val="24"/>
                  <w:szCs w:val="24"/>
                  <w:lang w:val="en-US" w:eastAsia="zh-CN"/>
                </w:rPr>
                <w:t>32, l</w:t>
              </w:r>
            </w:smartTag>
            <w:r w:rsidRPr="009629DA">
              <w:rPr>
                <w:rFonts w:ascii="Times New Roman" w:eastAsia="Times New Roman" w:hAnsi="Times New Roman" w:cs="Times New Roman"/>
                <w:position w:val="-1"/>
                <w:sz w:val="24"/>
                <w:szCs w:val="24"/>
                <w:lang w:val="en-US" w:eastAsia="zh-CN"/>
              </w:rPr>
              <w:t xml:space="preserve">. n. 190/2012 Art. 37, c. 1, lett. a) d.lgs. n. 33/2013  Art. 4 delib. </w:t>
            </w:r>
            <w:r w:rsidRPr="009629DA">
              <w:rPr>
                <w:rFonts w:ascii="Times New Roman" w:eastAsia="Times New Roman" w:hAnsi="Times New Roman" w:cs="Times New Roman"/>
                <w:position w:val="-1"/>
                <w:sz w:val="24"/>
                <w:szCs w:val="24"/>
                <w:lang w:eastAsia="zh-CN"/>
              </w:rPr>
              <w:t>Anac n. 39/2016</w:t>
            </w:r>
          </w:p>
        </w:tc>
        <w:tc>
          <w:tcPr>
            <w:tcW w:w="1680" w:type="dxa"/>
            <w:vMerge/>
            <w:vAlign w:val="center"/>
          </w:tcPr>
          <w:p w14:paraId="385673A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679FC5B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2400" w:type="dxa"/>
            <w:shd w:val="clear" w:color="000000" w:fill="FFFFFF"/>
            <w:vAlign w:val="center"/>
          </w:tcPr>
          <w:p w14:paraId="777063C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2DB0BDE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43DDD24F" w14:textId="77777777" w:rsidTr="00F9359E">
        <w:trPr>
          <w:trHeight w:val="1935"/>
        </w:trPr>
        <w:tc>
          <w:tcPr>
            <w:tcW w:w="1685" w:type="dxa"/>
            <w:vMerge/>
            <w:vAlign w:val="center"/>
          </w:tcPr>
          <w:p w14:paraId="4684678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084D3C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62BE41E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val="en-US" w:eastAsia="zh-CN"/>
              </w:rPr>
              <w:t xml:space="preserve">Art. 1, c. </w:t>
            </w:r>
            <w:smartTag w:uri="urn:schemas-microsoft-com:office:smarttags" w:element="metricconverter">
              <w:smartTagPr>
                <w:attr w:name="ProductID" w:val="32, l"/>
              </w:smartTagPr>
              <w:r w:rsidRPr="009629DA">
                <w:rPr>
                  <w:rFonts w:ascii="Times New Roman" w:eastAsia="Times New Roman" w:hAnsi="Times New Roman" w:cs="Times New Roman"/>
                  <w:position w:val="-1"/>
                  <w:sz w:val="24"/>
                  <w:szCs w:val="24"/>
                  <w:lang w:val="en-US" w:eastAsia="zh-CN"/>
                </w:rPr>
                <w:t>32, l</w:t>
              </w:r>
            </w:smartTag>
            <w:r w:rsidRPr="009629DA">
              <w:rPr>
                <w:rFonts w:ascii="Times New Roman" w:eastAsia="Times New Roman" w:hAnsi="Times New Roman" w:cs="Times New Roman"/>
                <w:position w:val="-1"/>
                <w:sz w:val="24"/>
                <w:szCs w:val="24"/>
                <w:lang w:val="en-US" w:eastAsia="zh-CN"/>
              </w:rPr>
              <w:t xml:space="preserve">. n. 190/2012 Art. 37, c. 1, lett. a) d.lgs. n. 33/2013  Art. 4 delib. </w:t>
            </w:r>
            <w:r w:rsidRPr="009629DA">
              <w:rPr>
                <w:rFonts w:ascii="Times New Roman" w:eastAsia="Times New Roman" w:hAnsi="Times New Roman" w:cs="Times New Roman"/>
                <w:position w:val="-1"/>
                <w:sz w:val="24"/>
                <w:szCs w:val="24"/>
                <w:lang w:eastAsia="zh-CN"/>
              </w:rPr>
              <w:t>Anac n. 39/2016</w:t>
            </w:r>
          </w:p>
        </w:tc>
        <w:tc>
          <w:tcPr>
            <w:tcW w:w="1680" w:type="dxa"/>
            <w:vMerge/>
            <w:vAlign w:val="center"/>
          </w:tcPr>
          <w:p w14:paraId="37F414D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9D12E1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procedimento, aggiudicatario, importo di aggiudicazione, tempi di </w:t>
            </w:r>
            <w:r w:rsidRPr="009629DA">
              <w:rPr>
                <w:rFonts w:ascii="Times New Roman" w:eastAsia="Times New Roman" w:hAnsi="Times New Roman" w:cs="Times New Roman"/>
                <w:position w:val="-1"/>
                <w:sz w:val="24"/>
                <w:szCs w:val="24"/>
                <w:lang w:eastAsia="zh-CN"/>
              </w:rPr>
              <w:lastRenderedPageBreak/>
              <w:t xml:space="preserve">completamento dell'opera servizio o fornitura, importo delle somme liquidate) </w:t>
            </w:r>
          </w:p>
        </w:tc>
        <w:tc>
          <w:tcPr>
            <w:tcW w:w="2400" w:type="dxa"/>
            <w:shd w:val="clear" w:color="000000" w:fill="FFFFFF"/>
            <w:vAlign w:val="center"/>
          </w:tcPr>
          <w:p w14:paraId="58E2E17B"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lastRenderedPageBreak/>
              <w:t xml:space="preserve">Annuale </w:t>
            </w:r>
            <w:r w:rsidRPr="009629DA">
              <w:rPr>
                <w:rFonts w:ascii="Times New Roman" w:eastAsia="Times New Roman" w:hAnsi="Times New Roman" w:cs="Times New Roman"/>
                <w:position w:val="-1"/>
                <w:sz w:val="24"/>
                <w:szCs w:val="24"/>
                <w:lang w:val="en-US" w:eastAsia="zh-CN"/>
              </w:rPr>
              <w:br/>
              <w:t xml:space="preserve">(art. 1, c. </w:t>
            </w:r>
            <w:smartTag w:uri="urn:schemas-microsoft-com:office:smarttags" w:element="metricconverter">
              <w:smartTagPr>
                <w:attr w:name="ProductID" w:val="32, l"/>
              </w:smartTagPr>
              <w:r w:rsidRPr="009629DA">
                <w:rPr>
                  <w:rFonts w:ascii="Times New Roman" w:eastAsia="Times New Roman" w:hAnsi="Times New Roman" w:cs="Times New Roman"/>
                  <w:position w:val="-1"/>
                  <w:sz w:val="24"/>
                  <w:szCs w:val="24"/>
                  <w:lang w:val="en-US" w:eastAsia="zh-CN"/>
                </w:rPr>
                <w:t>32, l</w:t>
              </w:r>
            </w:smartTag>
            <w:r w:rsidRPr="009629DA">
              <w:rPr>
                <w:rFonts w:ascii="Times New Roman" w:eastAsia="Times New Roman" w:hAnsi="Times New Roman" w:cs="Times New Roman"/>
                <w:position w:val="-1"/>
                <w:sz w:val="24"/>
                <w:szCs w:val="24"/>
                <w:lang w:val="en-US" w:eastAsia="zh-CN"/>
              </w:rPr>
              <w:t>. n. 190/2012)</w:t>
            </w:r>
          </w:p>
        </w:tc>
        <w:tc>
          <w:tcPr>
            <w:tcW w:w="1902" w:type="dxa"/>
            <w:shd w:val="clear" w:color="auto" w:fill="auto"/>
            <w:noWrap/>
            <w:vAlign w:val="center"/>
          </w:tcPr>
          <w:p w14:paraId="12F1087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36D3BDCC" w14:textId="77777777" w:rsidTr="00F9359E">
        <w:trPr>
          <w:trHeight w:val="1481"/>
        </w:trPr>
        <w:tc>
          <w:tcPr>
            <w:tcW w:w="1685" w:type="dxa"/>
            <w:vMerge/>
            <w:vAlign w:val="center"/>
          </w:tcPr>
          <w:p w14:paraId="2FD9F2D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val="en-US" w:eastAsia="zh-CN"/>
              </w:rPr>
            </w:pPr>
          </w:p>
        </w:tc>
        <w:tc>
          <w:tcPr>
            <w:tcW w:w="1680" w:type="dxa"/>
            <w:vMerge w:val="restart"/>
            <w:shd w:val="clear" w:color="000000" w:fill="FFFFFF"/>
            <w:vAlign w:val="center"/>
          </w:tcPr>
          <w:p w14:paraId="57453F2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delle amministrazioni aggiudicatrici e degli enti aggiudicatori distintamente per ogni procedura</w:t>
            </w:r>
          </w:p>
        </w:tc>
        <w:tc>
          <w:tcPr>
            <w:tcW w:w="1560" w:type="dxa"/>
            <w:shd w:val="clear" w:color="000000" w:fill="FFFFFF"/>
            <w:vAlign w:val="center"/>
          </w:tcPr>
          <w:p w14:paraId="16938A7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Artt. 21, c. 7, e 29, c. 1, d.lgs. n. 50/2016</w:t>
            </w:r>
          </w:p>
        </w:tc>
        <w:tc>
          <w:tcPr>
            <w:tcW w:w="1680" w:type="dxa"/>
            <w:shd w:val="clear" w:color="000000" w:fill="FFFFFF"/>
            <w:vAlign w:val="center"/>
          </w:tcPr>
          <w:p w14:paraId="3534AB6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relativi alla programmazione di lavori, opere, servizi e forniture</w:t>
            </w:r>
          </w:p>
        </w:tc>
        <w:tc>
          <w:tcPr>
            <w:tcW w:w="3840" w:type="dxa"/>
            <w:shd w:val="clear" w:color="000000" w:fill="FFFFFF"/>
            <w:vAlign w:val="center"/>
          </w:tcPr>
          <w:p w14:paraId="40A0B85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Programma biennale degli acquisti di beni e servizi, programma triennale dei lavori pubblici e relativi aggiornamenti annuali</w:t>
            </w:r>
          </w:p>
        </w:tc>
        <w:tc>
          <w:tcPr>
            <w:tcW w:w="2400" w:type="dxa"/>
            <w:shd w:val="clear" w:color="000000" w:fill="FFFFFF"/>
            <w:vAlign w:val="center"/>
          </w:tcPr>
          <w:p w14:paraId="70CD536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10054F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441E898D" w14:textId="77777777" w:rsidTr="00F9359E">
        <w:trPr>
          <w:trHeight w:val="450"/>
        </w:trPr>
        <w:tc>
          <w:tcPr>
            <w:tcW w:w="1685" w:type="dxa"/>
            <w:vMerge/>
            <w:vAlign w:val="center"/>
          </w:tcPr>
          <w:p w14:paraId="74250FC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CDB28D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EBBDC4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57FEBE3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3840" w:type="dxa"/>
            <w:shd w:val="clear" w:color="000000" w:fill="FFFFFF"/>
            <w:vAlign w:val="center"/>
          </w:tcPr>
          <w:p w14:paraId="62D48B8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Per ciascuna procedura:</w:t>
            </w:r>
          </w:p>
        </w:tc>
        <w:tc>
          <w:tcPr>
            <w:tcW w:w="2400" w:type="dxa"/>
            <w:shd w:val="clear" w:color="000000" w:fill="FFFFFF"/>
            <w:vAlign w:val="center"/>
          </w:tcPr>
          <w:p w14:paraId="0EF915A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902" w:type="dxa"/>
            <w:shd w:val="clear" w:color="auto" w:fill="auto"/>
            <w:noWrap/>
            <w:vAlign w:val="center"/>
          </w:tcPr>
          <w:p w14:paraId="04BF90B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3F97A12F" w14:textId="77777777" w:rsidTr="00F9359E">
        <w:trPr>
          <w:trHeight w:val="1420"/>
        </w:trPr>
        <w:tc>
          <w:tcPr>
            <w:tcW w:w="1685" w:type="dxa"/>
            <w:vMerge/>
            <w:vAlign w:val="center"/>
          </w:tcPr>
          <w:p w14:paraId="628FC95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12C677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F8973E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e art. 29, c. 1, d.lgs. n. 50/2016</w:t>
            </w:r>
          </w:p>
        </w:tc>
        <w:tc>
          <w:tcPr>
            <w:tcW w:w="1680" w:type="dxa"/>
            <w:vMerge w:val="restart"/>
            <w:shd w:val="clear" w:color="000000" w:fill="FFFFFF"/>
            <w:vAlign w:val="center"/>
          </w:tcPr>
          <w:p w14:paraId="372F550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Atti relativi alle procedure per l’affidamento di appalti pubblici di servizi, forniture, lavori e opere, di concorsi pubblici di progettazione, di concorsi di </w:t>
            </w:r>
            <w:r w:rsidRPr="009629DA">
              <w:rPr>
                <w:rFonts w:ascii="Times New Roman" w:eastAsia="Times New Roman" w:hAnsi="Times New Roman" w:cs="Times New Roman"/>
                <w:position w:val="-1"/>
                <w:sz w:val="24"/>
                <w:szCs w:val="24"/>
                <w:lang w:eastAsia="zh-CN"/>
              </w:rPr>
              <w:lastRenderedPageBreak/>
              <w:t>idee e di concessioni. Compresi quelli tra enti nell'ambito del settore pubblico di cui all'art. 5 del dlgs n. 50/2016</w:t>
            </w:r>
          </w:p>
        </w:tc>
        <w:tc>
          <w:tcPr>
            <w:tcW w:w="3840" w:type="dxa"/>
            <w:shd w:val="clear" w:color="000000" w:fill="FFFFFF"/>
            <w:vAlign w:val="center"/>
          </w:tcPr>
          <w:p w14:paraId="2DDEDD8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b/>
                <w:bCs/>
                <w:position w:val="-1"/>
                <w:sz w:val="24"/>
                <w:szCs w:val="24"/>
                <w:lang w:eastAsia="zh-CN"/>
              </w:rPr>
              <w:lastRenderedPageBreak/>
              <w:t xml:space="preserve">Avvisi di preinformazione </w:t>
            </w:r>
            <w:r w:rsidRPr="009629DA">
              <w:rPr>
                <w:rFonts w:ascii="Times New Roman" w:eastAsia="Times New Roman" w:hAnsi="Times New Roman" w:cs="Times New Roman"/>
                <w:position w:val="-1"/>
                <w:sz w:val="24"/>
                <w:szCs w:val="24"/>
                <w:lang w:eastAsia="zh-CN"/>
              </w:rPr>
              <w:t>- Avvisi di preinformazione (art. 70, c. 1, 2 e 3, dlgs n. 50/2016); Bandi ed avvisi di preinformazioni (art. 141, dlgs n. 50/2016)</w:t>
            </w:r>
          </w:p>
        </w:tc>
        <w:tc>
          <w:tcPr>
            <w:tcW w:w="2400" w:type="dxa"/>
            <w:shd w:val="clear" w:color="000000" w:fill="FFFFFF"/>
            <w:vAlign w:val="center"/>
          </w:tcPr>
          <w:p w14:paraId="59E4EC3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tcPr>
          <w:p w14:paraId="3E46DCF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 </w:t>
            </w:r>
          </w:p>
        </w:tc>
      </w:tr>
      <w:tr w:rsidR="00A5534F" w:rsidRPr="009629DA" w14:paraId="74BDE436" w14:textId="77777777" w:rsidTr="00F9359E">
        <w:trPr>
          <w:trHeight w:val="1129"/>
        </w:trPr>
        <w:tc>
          <w:tcPr>
            <w:tcW w:w="1685" w:type="dxa"/>
            <w:vMerge/>
            <w:vAlign w:val="center"/>
          </w:tcPr>
          <w:p w14:paraId="370F5D6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37FA77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3475E2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e art. 29, c. 1, d.lgs. n. 50/2016</w:t>
            </w:r>
          </w:p>
        </w:tc>
        <w:tc>
          <w:tcPr>
            <w:tcW w:w="1680" w:type="dxa"/>
            <w:vMerge/>
            <w:vAlign w:val="center"/>
          </w:tcPr>
          <w:p w14:paraId="53F4290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58D5EA9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b/>
                <w:bCs/>
                <w:position w:val="-1"/>
                <w:sz w:val="24"/>
                <w:szCs w:val="24"/>
                <w:lang w:eastAsia="zh-CN"/>
              </w:rPr>
              <w:t>Delibera a contrarre o atto equivalente</w:t>
            </w:r>
            <w:r w:rsidRPr="009629DA">
              <w:rPr>
                <w:rFonts w:ascii="Times New Roman" w:eastAsia="Times New Roman" w:hAnsi="Times New Roman" w:cs="Times New Roman"/>
                <w:position w:val="-1"/>
                <w:sz w:val="24"/>
                <w:szCs w:val="24"/>
                <w:lang w:eastAsia="zh-CN"/>
              </w:rPr>
              <w:t xml:space="preserve"> (per tutte le procedure)</w:t>
            </w:r>
          </w:p>
        </w:tc>
        <w:tc>
          <w:tcPr>
            <w:tcW w:w="2400" w:type="dxa"/>
            <w:shd w:val="clear" w:color="000000" w:fill="FFFFFF"/>
            <w:vAlign w:val="center"/>
          </w:tcPr>
          <w:p w14:paraId="2195C44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tcPr>
          <w:p w14:paraId="0996AED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 </w:t>
            </w:r>
          </w:p>
        </w:tc>
      </w:tr>
      <w:tr w:rsidR="00A5534F" w:rsidRPr="009629DA" w14:paraId="07A22F05" w14:textId="77777777" w:rsidTr="00F9359E">
        <w:trPr>
          <w:trHeight w:val="5668"/>
        </w:trPr>
        <w:tc>
          <w:tcPr>
            <w:tcW w:w="1685" w:type="dxa"/>
            <w:vMerge/>
            <w:vAlign w:val="center"/>
          </w:tcPr>
          <w:p w14:paraId="33E8ECB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9CE277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4CD955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e art. 29, c. 1, d.lgs. n. 50/2016</w:t>
            </w:r>
          </w:p>
        </w:tc>
        <w:tc>
          <w:tcPr>
            <w:tcW w:w="1680" w:type="dxa"/>
            <w:vMerge/>
            <w:vAlign w:val="center"/>
          </w:tcPr>
          <w:p w14:paraId="1DE6130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E74BBC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b/>
                <w:bCs/>
                <w:position w:val="-1"/>
                <w:sz w:val="24"/>
                <w:szCs w:val="24"/>
                <w:lang w:eastAsia="zh-CN"/>
              </w:rPr>
              <w:t>Avvisi e bandi</w:t>
            </w:r>
            <w:r w:rsidRPr="009629DA">
              <w:rPr>
                <w:rFonts w:ascii="Times New Roman" w:eastAsia="Times New Roman" w:hAnsi="Times New Roman" w:cs="Times New Roman"/>
                <w:position w:val="-1"/>
                <w:sz w:val="24"/>
                <w:szCs w:val="24"/>
                <w:lang w:eastAsia="zh-CN"/>
              </w:rPr>
              <w:t xml:space="preserve"> - </w:t>
            </w:r>
            <w:r w:rsidRPr="009629DA">
              <w:rPr>
                <w:rFonts w:ascii="Times New Roman" w:eastAsia="Times New Roman" w:hAnsi="Times New Roman" w:cs="Times New Roman"/>
                <w:position w:val="-1"/>
                <w:sz w:val="24"/>
                <w:szCs w:val="24"/>
                <w:lang w:eastAsia="zh-CN"/>
              </w:rPr>
              <w:br w:type="page"/>
              <w:t xml:space="preserve">Avviso (art. 19, c. 1, dlgs n. 50/2016); </w:t>
            </w:r>
            <w:r w:rsidRPr="009629DA">
              <w:rPr>
                <w:rFonts w:ascii="Times New Roman" w:eastAsia="Times New Roman" w:hAnsi="Times New Roman" w:cs="Times New Roman"/>
                <w:position w:val="-1"/>
                <w:sz w:val="24"/>
                <w:szCs w:val="24"/>
                <w:lang w:eastAsia="zh-CN"/>
              </w:rPr>
              <w:br w:type="page"/>
              <w:t xml:space="preserve">Avviso di indagini di mercato (art. 36, c. 7,  dlgs n. 50/2016 e Linee guida ANAC); </w:t>
            </w:r>
            <w:r w:rsidRPr="009629DA">
              <w:rPr>
                <w:rFonts w:ascii="Times New Roman" w:eastAsia="Times New Roman" w:hAnsi="Times New Roman" w:cs="Times New Roman"/>
                <w:position w:val="-1"/>
                <w:sz w:val="24"/>
                <w:szCs w:val="24"/>
                <w:lang w:eastAsia="zh-CN"/>
              </w:rPr>
              <w:br w:type="page"/>
              <w:t xml:space="preserve">Avviso di formazione elenco operatori economici e pubblicazione elenco (art. 36, c. 7, dlgs n. 50/2016 e Linee guida ANAC); </w:t>
            </w:r>
            <w:r w:rsidRPr="009629DA">
              <w:rPr>
                <w:rFonts w:ascii="Times New Roman" w:eastAsia="Times New Roman" w:hAnsi="Times New Roman" w:cs="Times New Roman"/>
                <w:position w:val="-1"/>
                <w:sz w:val="24"/>
                <w:szCs w:val="24"/>
                <w:lang w:eastAsia="zh-CN"/>
              </w:rPr>
              <w:br w:type="page"/>
              <w:t xml:space="preserve">Bandi ed avvisi (art. 36, c. 9, dlgs n. 50/2016); </w:t>
            </w:r>
            <w:r w:rsidRPr="009629DA">
              <w:rPr>
                <w:rFonts w:ascii="Times New Roman" w:eastAsia="Times New Roman" w:hAnsi="Times New Roman" w:cs="Times New Roman"/>
                <w:position w:val="-1"/>
                <w:sz w:val="24"/>
                <w:szCs w:val="24"/>
                <w:lang w:eastAsia="zh-CN"/>
              </w:rPr>
              <w:br w:type="page"/>
              <w:t xml:space="preserve">Bandi ed avvisi  (art. 73, c. 1, e 4, dlgs n. 50/2016); </w:t>
            </w:r>
            <w:r w:rsidRPr="009629DA">
              <w:rPr>
                <w:rFonts w:ascii="Times New Roman" w:eastAsia="Times New Roman" w:hAnsi="Times New Roman" w:cs="Times New Roman"/>
                <w:position w:val="-1"/>
                <w:sz w:val="24"/>
                <w:szCs w:val="24"/>
                <w:lang w:eastAsia="zh-CN"/>
              </w:rPr>
              <w:br w:type="page"/>
              <w:t xml:space="preserve">Bandi ed avvisi (art. 127, c. 1, dlgs n. 50/2016); Avviso periodico indicativo (art. 127, c. 2, dlgs n. 50/2016); </w:t>
            </w:r>
            <w:r w:rsidRPr="009629DA">
              <w:rPr>
                <w:rFonts w:ascii="Times New Roman" w:eastAsia="Times New Roman" w:hAnsi="Times New Roman" w:cs="Times New Roman"/>
                <w:position w:val="-1"/>
                <w:sz w:val="24"/>
                <w:szCs w:val="24"/>
                <w:lang w:eastAsia="zh-CN"/>
              </w:rPr>
              <w:br w:type="page"/>
              <w:t xml:space="preserve">Avviso relativo all’esito della procedura; </w:t>
            </w:r>
            <w:r w:rsidRPr="009629DA">
              <w:rPr>
                <w:rFonts w:ascii="Times New Roman" w:eastAsia="Times New Roman" w:hAnsi="Times New Roman" w:cs="Times New Roman"/>
                <w:position w:val="-1"/>
                <w:sz w:val="24"/>
                <w:szCs w:val="24"/>
                <w:lang w:eastAsia="zh-CN"/>
              </w:rPr>
              <w:br w:type="page"/>
              <w:t xml:space="preserve">Pubblicazione a livello nazionale di bandi e avvisi; </w:t>
            </w:r>
            <w:r w:rsidRPr="009629DA">
              <w:rPr>
                <w:rFonts w:ascii="Times New Roman" w:eastAsia="Times New Roman" w:hAnsi="Times New Roman" w:cs="Times New Roman"/>
                <w:position w:val="-1"/>
                <w:sz w:val="24"/>
                <w:szCs w:val="24"/>
                <w:lang w:eastAsia="zh-CN"/>
              </w:rPr>
              <w:br w:type="page"/>
              <w:t xml:space="preserve">Bando di concorso (art. 153, c. 1, dlgs n. 50/2016); </w:t>
            </w:r>
            <w:r w:rsidRPr="009629DA">
              <w:rPr>
                <w:rFonts w:ascii="Times New Roman" w:eastAsia="Times New Roman" w:hAnsi="Times New Roman" w:cs="Times New Roman"/>
                <w:position w:val="-1"/>
                <w:sz w:val="24"/>
                <w:szCs w:val="24"/>
                <w:lang w:eastAsia="zh-CN"/>
              </w:rPr>
              <w:br w:type="page"/>
              <w:t xml:space="preserve">Avviso di aggiudicazione (art. 153, c. 2, dlgs n. 50/2016); </w:t>
            </w:r>
            <w:r w:rsidRPr="009629DA">
              <w:rPr>
                <w:rFonts w:ascii="Times New Roman" w:eastAsia="Times New Roman" w:hAnsi="Times New Roman" w:cs="Times New Roman"/>
                <w:position w:val="-1"/>
                <w:sz w:val="24"/>
                <w:szCs w:val="24"/>
                <w:lang w:eastAsia="zh-CN"/>
              </w:rPr>
              <w:br w:type="page"/>
              <w:t xml:space="preserve">Bando di concessione, invito a presentare offerta, documenti di gara (art. 171, c. 1 e 5, dlgs n. 50/2016); </w:t>
            </w:r>
            <w:r w:rsidRPr="009629DA">
              <w:rPr>
                <w:rFonts w:ascii="Times New Roman" w:eastAsia="Times New Roman" w:hAnsi="Times New Roman" w:cs="Times New Roman"/>
                <w:position w:val="-1"/>
                <w:sz w:val="24"/>
                <w:szCs w:val="24"/>
                <w:lang w:eastAsia="zh-CN"/>
              </w:rPr>
              <w:br w:type="page"/>
              <w:t>Avviso in merito alla modifica dell’ordine di importanza dei criteri, Bando di concessione  (art. 173, c. 3, dlgs n. 50/2016);</w:t>
            </w:r>
            <w:r w:rsidRPr="009629DA">
              <w:rPr>
                <w:rFonts w:ascii="Times New Roman" w:eastAsia="Times New Roman" w:hAnsi="Times New Roman" w:cs="Times New Roman"/>
                <w:position w:val="-1"/>
                <w:sz w:val="24"/>
                <w:szCs w:val="24"/>
                <w:lang w:eastAsia="zh-CN"/>
              </w:rPr>
              <w:br w:type="page"/>
              <w:t xml:space="preserve">Bando di gara (art. 183, c. 2, dlgs n. 50/2016); </w:t>
            </w:r>
            <w:r w:rsidRPr="009629DA">
              <w:rPr>
                <w:rFonts w:ascii="Times New Roman" w:eastAsia="Times New Roman" w:hAnsi="Times New Roman" w:cs="Times New Roman"/>
                <w:position w:val="-1"/>
                <w:sz w:val="24"/>
                <w:szCs w:val="24"/>
                <w:lang w:eastAsia="zh-CN"/>
              </w:rPr>
              <w:br w:type="page"/>
              <w:t xml:space="preserve">Avviso costituzione del privilegio (art. 186, c. 3, dlgs n. 50/2016); </w:t>
            </w:r>
            <w:r w:rsidRPr="009629DA">
              <w:rPr>
                <w:rFonts w:ascii="Times New Roman" w:eastAsia="Times New Roman" w:hAnsi="Times New Roman" w:cs="Times New Roman"/>
                <w:position w:val="-1"/>
                <w:sz w:val="24"/>
                <w:szCs w:val="24"/>
                <w:lang w:eastAsia="zh-CN"/>
              </w:rPr>
              <w:br w:type="page"/>
              <w:t>Bando di gara (art. 188, c. 3, dlgs n. 50/2016)</w:t>
            </w:r>
          </w:p>
        </w:tc>
        <w:tc>
          <w:tcPr>
            <w:tcW w:w="2400" w:type="dxa"/>
            <w:shd w:val="clear" w:color="000000" w:fill="FFFFFF"/>
            <w:vAlign w:val="center"/>
          </w:tcPr>
          <w:p w14:paraId="7F5478A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66A5F48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46EABB59" w14:textId="77777777" w:rsidTr="00F9359E">
        <w:trPr>
          <w:trHeight w:val="1800"/>
        </w:trPr>
        <w:tc>
          <w:tcPr>
            <w:tcW w:w="1685" w:type="dxa"/>
            <w:vMerge/>
            <w:vAlign w:val="center"/>
          </w:tcPr>
          <w:p w14:paraId="73F275B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79B798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6290F2FF"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e art. 29, c. 1, d.lgs. n. 50/2016</w:t>
            </w:r>
          </w:p>
        </w:tc>
        <w:tc>
          <w:tcPr>
            <w:tcW w:w="1680" w:type="dxa"/>
            <w:vMerge/>
            <w:vAlign w:val="center"/>
          </w:tcPr>
          <w:p w14:paraId="6DC7161F"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9A89C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b/>
                <w:bCs/>
                <w:position w:val="-1"/>
                <w:sz w:val="24"/>
                <w:szCs w:val="24"/>
                <w:lang w:eastAsia="zh-CN"/>
              </w:rPr>
              <w:t>Avviso sui risultati della procedura di affidamento</w:t>
            </w:r>
            <w:r w:rsidRPr="009629DA">
              <w:rPr>
                <w:rFonts w:ascii="Times New Roman" w:eastAsia="Times New Roman" w:hAnsi="Times New Roman" w:cs="Times New Roman"/>
                <w:position w:val="-1"/>
                <w:sz w:val="24"/>
                <w:szCs w:val="24"/>
                <w:lang w:eastAsia="zh-CN"/>
              </w:rPr>
              <w:t xml:space="preserve"> - Avviso sui risultati della procedura di affidamento con indicazione dei soggetti invitati (art. 36, c. 2, dlgs n. 50/2016); Bando di concorso e avviso sui risultati del concorso (art. 141, dlgs n. 50/2016); Avvisi relativi l’esito della procedura, possono essere raggruppati su base trimestrale (art. 142, c. 3, dlgs n. 50/2016); Elenchi dei verbali delle commissioni di gara </w:t>
            </w:r>
          </w:p>
        </w:tc>
        <w:tc>
          <w:tcPr>
            <w:tcW w:w="2400" w:type="dxa"/>
            <w:shd w:val="clear" w:color="000000" w:fill="FFFFFF"/>
            <w:vAlign w:val="center"/>
          </w:tcPr>
          <w:p w14:paraId="247FEA6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5A4FEAA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459FB319" w14:textId="77777777" w:rsidTr="00F9359E">
        <w:trPr>
          <w:trHeight w:val="1440"/>
        </w:trPr>
        <w:tc>
          <w:tcPr>
            <w:tcW w:w="1685" w:type="dxa"/>
            <w:vMerge/>
            <w:vAlign w:val="center"/>
          </w:tcPr>
          <w:p w14:paraId="362230A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8B06E8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38CE2F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e art. 29, c. 1, d.lgs. n. 50/2016</w:t>
            </w:r>
          </w:p>
        </w:tc>
        <w:tc>
          <w:tcPr>
            <w:tcW w:w="1680" w:type="dxa"/>
            <w:vMerge/>
            <w:vAlign w:val="center"/>
          </w:tcPr>
          <w:p w14:paraId="4EEB36B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309E7A9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b/>
                <w:bCs/>
                <w:position w:val="-1"/>
                <w:sz w:val="24"/>
                <w:szCs w:val="24"/>
                <w:lang w:eastAsia="zh-CN"/>
              </w:rPr>
              <w:t>Avvisi sistema di qualificazione</w:t>
            </w:r>
            <w:r w:rsidRPr="009629DA">
              <w:rPr>
                <w:rFonts w:ascii="Times New Roman" w:eastAsia="Times New Roman" w:hAnsi="Times New Roman" w:cs="Times New Roman"/>
                <w:position w:val="-1"/>
                <w:sz w:val="24"/>
                <w:szCs w:val="24"/>
                <w:lang w:eastAsia="zh-CN"/>
              </w:rPr>
              <w:t xml:space="preserve"> - Avviso sull’esistenza di un sistema di qualificazione, di cui all’Allegato XIV, parte II, lettera H; Bandi, avviso periodico indicativo; avviso sull’esistenza di un sistema di qualificazione; Avviso di aggiudicazione (art. 140, c. 1, 3 e 4, dlgs n. 50/2016)</w:t>
            </w:r>
          </w:p>
        </w:tc>
        <w:tc>
          <w:tcPr>
            <w:tcW w:w="2400" w:type="dxa"/>
            <w:shd w:val="clear" w:color="000000" w:fill="FFFFFF"/>
            <w:vAlign w:val="center"/>
          </w:tcPr>
          <w:p w14:paraId="4AD205F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763AB78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3040ED5A" w14:textId="77777777" w:rsidTr="00F9359E">
        <w:trPr>
          <w:trHeight w:val="1800"/>
        </w:trPr>
        <w:tc>
          <w:tcPr>
            <w:tcW w:w="1685" w:type="dxa"/>
            <w:vMerge/>
            <w:vAlign w:val="center"/>
          </w:tcPr>
          <w:p w14:paraId="1AA6A61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63DA7C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065B443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e art. 29, c. 1, d.lgs. n. 50/2016</w:t>
            </w:r>
          </w:p>
        </w:tc>
        <w:tc>
          <w:tcPr>
            <w:tcW w:w="1680" w:type="dxa"/>
            <w:vMerge/>
            <w:vAlign w:val="center"/>
          </w:tcPr>
          <w:p w14:paraId="76546BD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FB9CEA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b/>
                <w:bCs/>
                <w:position w:val="-1"/>
                <w:sz w:val="24"/>
                <w:szCs w:val="24"/>
                <w:lang w:eastAsia="zh-CN"/>
              </w:rPr>
              <w:t xml:space="preserve">Affidamenti </w:t>
            </w:r>
            <w:r w:rsidRPr="009629DA">
              <w:rPr>
                <w:rFonts w:ascii="Times New Roman" w:eastAsia="Times New Roman" w:hAnsi="Times New Roman" w:cs="Times New Roman"/>
                <w:position w:val="-1"/>
                <w:sz w:val="24"/>
                <w:szCs w:val="24"/>
                <w:lang w:eastAsia="zh-CN"/>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dlgs n. 50/2016); </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lastRenderedPageBreak/>
              <w:t>tutti gli atti connessi agli affidamenti in house in formato open data di appalti pubblici e contratti di concessione tra enti  (art. 192 c. 3, dlgs n. 50/2016)</w:t>
            </w:r>
          </w:p>
        </w:tc>
        <w:tc>
          <w:tcPr>
            <w:tcW w:w="2400" w:type="dxa"/>
            <w:shd w:val="clear" w:color="000000" w:fill="FFFFFF"/>
            <w:vAlign w:val="center"/>
          </w:tcPr>
          <w:p w14:paraId="3638C0E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Tempestivo</w:t>
            </w:r>
          </w:p>
        </w:tc>
        <w:tc>
          <w:tcPr>
            <w:tcW w:w="1902" w:type="dxa"/>
            <w:shd w:val="clear" w:color="auto" w:fill="auto"/>
            <w:noWrap/>
            <w:vAlign w:val="center"/>
          </w:tcPr>
          <w:p w14:paraId="3A4CD2D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3D8B2A4D" w14:textId="77777777" w:rsidTr="00F9359E">
        <w:trPr>
          <w:trHeight w:val="1800"/>
        </w:trPr>
        <w:tc>
          <w:tcPr>
            <w:tcW w:w="1685" w:type="dxa"/>
            <w:vMerge/>
            <w:vAlign w:val="center"/>
          </w:tcPr>
          <w:p w14:paraId="45DE637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F9AE14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3C0AC0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e art. 29, c. 1, d.lgs. n. 50/2016</w:t>
            </w:r>
          </w:p>
        </w:tc>
        <w:tc>
          <w:tcPr>
            <w:tcW w:w="1680" w:type="dxa"/>
            <w:vMerge/>
            <w:vAlign w:val="center"/>
          </w:tcPr>
          <w:p w14:paraId="419500A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C460A3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b/>
                <w:bCs/>
                <w:position w:val="-1"/>
                <w:sz w:val="24"/>
                <w:szCs w:val="24"/>
                <w:lang w:eastAsia="zh-CN"/>
              </w:rPr>
              <w:t>Informazioni ulteriori</w:t>
            </w:r>
            <w:r w:rsidRPr="009629DA">
              <w:rPr>
                <w:rFonts w:ascii="Times New Roman" w:eastAsia="Times New Roman" w:hAnsi="Times New Roman" w:cs="Times New Roman"/>
                <w:position w:val="-1"/>
                <w:sz w:val="24"/>
                <w:szCs w:val="24"/>
                <w:lang w:eastAsia="zh-CN"/>
              </w:rPr>
              <w:t xml:space="preserve"> - Contributi e resoconti degli incontri con portatori di interessi unitamente ai progetti di fattibilità di grandi opere e ai documenti predisposti dalla stazione appaltante (art. 22, c. 1, dlgs n. 50/2016); Informazioni ulteriori, complementari o aggiuntive rispetto a quelle previste dal Codice; Elenco ufficiali operatori economici (art. 90, c. 10, dlgs n. 50/2016)</w:t>
            </w:r>
          </w:p>
        </w:tc>
        <w:tc>
          <w:tcPr>
            <w:tcW w:w="2400" w:type="dxa"/>
            <w:shd w:val="clear" w:color="000000" w:fill="FFFFFF"/>
            <w:vAlign w:val="center"/>
          </w:tcPr>
          <w:p w14:paraId="76029EC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5D91CDA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2B09E94A" w14:textId="77777777" w:rsidTr="00F9359E">
        <w:trPr>
          <w:trHeight w:val="1890"/>
        </w:trPr>
        <w:tc>
          <w:tcPr>
            <w:tcW w:w="1685" w:type="dxa"/>
            <w:vMerge/>
            <w:vAlign w:val="center"/>
          </w:tcPr>
          <w:p w14:paraId="1EE2B36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A0836D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82C2B66"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e art. 29, c. 1, d.lgs. n. 50/2016</w:t>
            </w:r>
          </w:p>
        </w:tc>
        <w:tc>
          <w:tcPr>
            <w:tcW w:w="1680" w:type="dxa"/>
            <w:shd w:val="clear" w:color="000000" w:fill="FFFFFF"/>
            <w:vAlign w:val="center"/>
          </w:tcPr>
          <w:p w14:paraId="4189AD8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Provvedimento che determina le esclusioni dalla procedura di affidamento e le ammissioni all'esito delle valutazioni dei requisiti soggettivi, economico-finanziari e tecnico-</w:t>
            </w:r>
            <w:r w:rsidRPr="009629DA">
              <w:rPr>
                <w:rFonts w:ascii="Times New Roman" w:eastAsia="Times New Roman" w:hAnsi="Times New Roman" w:cs="Times New Roman"/>
                <w:position w:val="-1"/>
                <w:sz w:val="24"/>
                <w:szCs w:val="24"/>
                <w:lang w:eastAsia="zh-CN"/>
              </w:rPr>
              <w:lastRenderedPageBreak/>
              <w:t>professionali.</w:t>
            </w:r>
          </w:p>
        </w:tc>
        <w:tc>
          <w:tcPr>
            <w:tcW w:w="3840" w:type="dxa"/>
            <w:shd w:val="clear" w:color="000000" w:fill="FFFFFF"/>
            <w:vAlign w:val="center"/>
          </w:tcPr>
          <w:p w14:paraId="59D2630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Provvedimenti di esclusione e di ammissione (entro 2 giorni dalla loro adozione)</w:t>
            </w:r>
          </w:p>
        </w:tc>
        <w:tc>
          <w:tcPr>
            <w:tcW w:w="2400" w:type="dxa"/>
            <w:shd w:val="clear" w:color="000000" w:fill="FFFFFF"/>
            <w:vAlign w:val="center"/>
          </w:tcPr>
          <w:p w14:paraId="772E586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4802B5E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3720021E" w14:textId="77777777" w:rsidTr="00F9359E">
        <w:trPr>
          <w:trHeight w:val="1125"/>
        </w:trPr>
        <w:tc>
          <w:tcPr>
            <w:tcW w:w="1685" w:type="dxa"/>
            <w:vMerge/>
            <w:vAlign w:val="center"/>
          </w:tcPr>
          <w:p w14:paraId="36478B7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1BDDD9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BEB051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e art. 29, c. 1, d.lgs. n. 50/2016</w:t>
            </w:r>
          </w:p>
        </w:tc>
        <w:tc>
          <w:tcPr>
            <w:tcW w:w="1680" w:type="dxa"/>
            <w:shd w:val="clear" w:color="000000" w:fill="FFFFFF"/>
            <w:vAlign w:val="center"/>
          </w:tcPr>
          <w:p w14:paraId="222FC47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Composizione della commissione giudicatrice e i curricula dei suoi componenti.</w:t>
            </w:r>
          </w:p>
        </w:tc>
        <w:tc>
          <w:tcPr>
            <w:tcW w:w="3840" w:type="dxa"/>
            <w:shd w:val="clear" w:color="000000" w:fill="FFFFFF"/>
            <w:vAlign w:val="center"/>
          </w:tcPr>
          <w:p w14:paraId="1D8FB82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Composizione della commissione giudicatrice e i curricula dei suoi componenti.</w:t>
            </w:r>
          </w:p>
        </w:tc>
        <w:tc>
          <w:tcPr>
            <w:tcW w:w="2400" w:type="dxa"/>
            <w:shd w:val="clear" w:color="000000" w:fill="FFFFFF"/>
            <w:vAlign w:val="center"/>
          </w:tcPr>
          <w:p w14:paraId="2D999F1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7979222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492F314B" w14:textId="77777777" w:rsidTr="00F9359E">
        <w:trPr>
          <w:trHeight w:val="1368"/>
        </w:trPr>
        <w:tc>
          <w:tcPr>
            <w:tcW w:w="1685" w:type="dxa"/>
            <w:vMerge/>
            <w:vAlign w:val="center"/>
          </w:tcPr>
          <w:p w14:paraId="61FE0B8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A0DBAB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BC216C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Art. 1, co. </w:t>
            </w:r>
            <w:smartTag w:uri="urn:schemas-microsoft-com:office:smarttags" w:element="metricconverter">
              <w:smartTagPr>
                <w:attr w:name="ProductID" w:val="505, l"/>
              </w:smartTagPr>
              <w:r w:rsidRPr="009629DA">
                <w:rPr>
                  <w:rFonts w:ascii="Times New Roman" w:eastAsia="Times New Roman" w:hAnsi="Times New Roman" w:cs="Times New Roman"/>
                  <w:position w:val="-1"/>
                  <w:sz w:val="24"/>
                  <w:szCs w:val="24"/>
                  <w:lang w:eastAsia="zh-CN"/>
                </w:rPr>
                <w:t>505, l</w:t>
              </w:r>
            </w:smartTag>
            <w:r w:rsidRPr="009629DA">
              <w:rPr>
                <w:rFonts w:ascii="Times New Roman" w:eastAsia="Times New Roman" w:hAnsi="Times New Roman" w:cs="Times New Roman"/>
                <w:position w:val="-1"/>
                <w:sz w:val="24"/>
                <w:szCs w:val="24"/>
                <w:lang w:eastAsia="zh-CN"/>
              </w:rPr>
              <w:t>. 208/2015 disposizione speciale rispetto all'art. 21 del d.lgs. 50/2016)</w:t>
            </w:r>
          </w:p>
        </w:tc>
        <w:tc>
          <w:tcPr>
            <w:tcW w:w="1680" w:type="dxa"/>
            <w:shd w:val="clear" w:color="000000" w:fill="FFFFFF"/>
            <w:vAlign w:val="center"/>
          </w:tcPr>
          <w:p w14:paraId="4FF02DD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Contratti</w:t>
            </w:r>
          </w:p>
        </w:tc>
        <w:tc>
          <w:tcPr>
            <w:tcW w:w="3840" w:type="dxa"/>
            <w:shd w:val="clear" w:color="000000" w:fill="FFFFFF"/>
            <w:vAlign w:val="center"/>
          </w:tcPr>
          <w:p w14:paraId="4C1AE29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Testo integrale di  tutti i contratti di acquisto di beni e di servizi di importo unitario stimato superiore a  1  milione di euro in esecuzione del programma biennale e suoi aggiornamenti</w:t>
            </w:r>
          </w:p>
        </w:tc>
        <w:tc>
          <w:tcPr>
            <w:tcW w:w="2400" w:type="dxa"/>
            <w:shd w:val="clear" w:color="000000" w:fill="FFFFFF"/>
            <w:vAlign w:val="center"/>
          </w:tcPr>
          <w:p w14:paraId="3E7302F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5D455DE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62C100E6" w14:textId="77777777" w:rsidTr="00F9359E">
        <w:trPr>
          <w:trHeight w:val="1374"/>
        </w:trPr>
        <w:tc>
          <w:tcPr>
            <w:tcW w:w="1685" w:type="dxa"/>
            <w:vMerge/>
            <w:vAlign w:val="center"/>
          </w:tcPr>
          <w:p w14:paraId="3282D8B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0C0055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19900C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37, c. 1, lett. b) d.lgs. n. 33/2013 e art. 29, c. 1, d.lgs. n. 50/2016</w:t>
            </w:r>
          </w:p>
        </w:tc>
        <w:tc>
          <w:tcPr>
            <w:tcW w:w="1680" w:type="dxa"/>
            <w:shd w:val="clear" w:color="000000" w:fill="FFFFFF"/>
            <w:vAlign w:val="center"/>
          </w:tcPr>
          <w:p w14:paraId="25BF413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Resoconti della gestione finanziaria dei contratti al termine della loro esecuzione</w:t>
            </w:r>
          </w:p>
        </w:tc>
        <w:tc>
          <w:tcPr>
            <w:tcW w:w="3840" w:type="dxa"/>
            <w:shd w:val="clear" w:color="000000" w:fill="FFFFFF"/>
            <w:vAlign w:val="center"/>
          </w:tcPr>
          <w:p w14:paraId="35357E9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Resoconti della gestione finanziaria dei contratti al termine della loro esecuzione</w:t>
            </w:r>
          </w:p>
        </w:tc>
        <w:tc>
          <w:tcPr>
            <w:tcW w:w="2400" w:type="dxa"/>
            <w:shd w:val="clear" w:color="000000" w:fill="FFFFFF"/>
            <w:vAlign w:val="center"/>
          </w:tcPr>
          <w:p w14:paraId="60458B9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670916E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14C17201" w14:textId="77777777" w:rsidTr="00F9359E">
        <w:trPr>
          <w:trHeight w:val="1425"/>
        </w:trPr>
        <w:tc>
          <w:tcPr>
            <w:tcW w:w="1685" w:type="dxa"/>
            <w:vMerge w:val="restart"/>
            <w:shd w:val="clear" w:color="000000" w:fill="FFFFFF"/>
            <w:vAlign w:val="center"/>
          </w:tcPr>
          <w:p w14:paraId="214C54F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lastRenderedPageBreak/>
              <w:t>Sovvenzioni, contributi, sussidi, vantaggi economici</w:t>
            </w:r>
            <w:r w:rsidRPr="009629DA">
              <w:rPr>
                <w:rFonts w:ascii="Times New Roman" w:eastAsia="Times New Roman" w:hAnsi="Times New Roman" w:cs="Times New Roman"/>
                <w:b/>
                <w:bCs/>
                <w:position w:val="-1"/>
                <w:sz w:val="24"/>
                <w:szCs w:val="24"/>
                <w:lang w:eastAsia="zh-CN"/>
              </w:rPr>
              <w:br/>
            </w:r>
          </w:p>
        </w:tc>
        <w:tc>
          <w:tcPr>
            <w:tcW w:w="1680" w:type="dxa"/>
            <w:shd w:val="clear" w:color="000000" w:fill="FFFFFF"/>
            <w:vAlign w:val="center"/>
          </w:tcPr>
          <w:p w14:paraId="08655B2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Criteri e modalità</w:t>
            </w:r>
          </w:p>
        </w:tc>
        <w:tc>
          <w:tcPr>
            <w:tcW w:w="1560" w:type="dxa"/>
            <w:shd w:val="clear" w:color="000000" w:fill="FFFFFF"/>
            <w:vAlign w:val="center"/>
          </w:tcPr>
          <w:p w14:paraId="3366E0E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26, c. 1, d.lgs. n. 33/2013</w:t>
            </w:r>
          </w:p>
        </w:tc>
        <w:tc>
          <w:tcPr>
            <w:tcW w:w="1680" w:type="dxa"/>
            <w:shd w:val="clear" w:color="000000" w:fill="FFFFFF"/>
            <w:vAlign w:val="center"/>
          </w:tcPr>
          <w:p w14:paraId="0CCFC44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Criteri e modalità</w:t>
            </w:r>
          </w:p>
        </w:tc>
        <w:tc>
          <w:tcPr>
            <w:tcW w:w="3840" w:type="dxa"/>
            <w:shd w:val="clear" w:color="000000" w:fill="FFFFFF"/>
            <w:vAlign w:val="center"/>
          </w:tcPr>
          <w:p w14:paraId="19AAC6D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2400" w:type="dxa"/>
            <w:shd w:val="clear" w:color="000000" w:fill="FFFFFF"/>
            <w:vAlign w:val="center"/>
          </w:tcPr>
          <w:p w14:paraId="479C070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7C6128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4423B1B0" w14:textId="77777777" w:rsidTr="00F9359E">
        <w:trPr>
          <w:trHeight w:val="1410"/>
        </w:trPr>
        <w:tc>
          <w:tcPr>
            <w:tcW w:w="1685" w:type="dxa"/>
            <w:vMerge/>
            <w:vAlign w:val="center"/>
          </w:tcPr>
          <w:p w14:paraId="5C3F433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020361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di concessione</w:t>
            </w:r>
          </w:p>
        </w:tc>
        <w:tc>
          <w:tcPr>
            <w:tcW w:w="1560" w:type="dxa"/>
            <w:shd w:val="clear" w:color="000000" w:fill="FFFFFF"/>
            <w:vAlign w:val="center"/>
          </w:tcPr>
          <w:p w14:paraId="56CC3C8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26, c. 2, d.lgs. n. 33/2013</w:t>
            </w:r>
          </w:p>
        </w:tc>
        <w:tc>
          <w:tcPr>
            <w:tcW w:w="1680" w:type="dxa"/>
            <w:vMerge w:val="restart"/>
            <w:shd w:val="clear" w:color="000000" w:fill="FFFFFF"/>
            <w:vAlign w:val="center"/>
          </w:tcPr>
          <w:p w14:paraId="743C052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di concessione</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 creando un collegamento con la pagina nella quale sono riportati i dati dei relativi provvedimenti finali)</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 xml:space="preserve">(NB: è fatto divieto di diffusione di dati da cui sia possibile ricavare informazioni relative allo </w:t>
            </w:r>
            <w:r w:rsidRPr="009629DA">
              <w:rPr>
                <w:rFonts w:ascii="Times New Roman" w:eastAsia="Times New Roman" w:hAnsi="Times New Roman" w:cs="Times New Roman"/>
                <w:position w:val="-1"/>
                <w:sz w:val="24"/>
                <w:szCs w:val="24"/>
                <w:lang w:eastAsia="zh-CN"/>
              </w:rPr>
              <w:lastRenderedPageBreak/>
              <w:t>stato di salute e alla situazione di disagio economico-sociale degli interessati, come previsto dall'art. 26, c. 4,  del d.lgs. n. 33/2013)</w:t>
            </w:r>
          </w:p>
        </w:tc>
        <w:tc>
          <w:tcPr>
            <w:tcW w:w="3840" w:type="dxa"/>
            <w:shd w:val="clear" w:color="000000" w:fill="FFFFFF"/>
            <w:vAlign w:val="center"/>
          </w:tcPr>
          <w:p w14:paraId="3D9F8E4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Atti di concessione di sovvenzioni, contributi, sussidi ed ausili finanziari alle imprese e  comunque di  vantaggi economici di qualunque genere a persone ed enti pubblici e privati di importo superiore a mille euro</w:t>
            </w:r>
          </w:p>
        </w:tc>
        <w:tc>
          <w:tcPr>
            <w:tcW w:w="2400" w:type="dxa"/>
            <w:shd w:val="clear" w:color="000000" w:fill="FFFFFF"/>
            <w:vAlign w:val="center"/>
          </w:tcPr>
          <w:p w14:paraId="2D22083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 26, c. 3, d.lgs. n. 33/2013)</w:t>
            </w:r>
          </w:p>
        </w:tc>
        <w:tc>
          <w:tcPr>
            <w:tcW w:w="1902" w:type="dxa"/>
            <w:shd w:val="clear" w:color="auto" w:fill="auto"/>
            <w:noWrap/>
            <w:vAlign w:val="center"/>
          </w:tcPr>
          <w:p w14:paraId="0DA3132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67F34559" w14:textId="77777777" w:rsidTr="00F9359E">
        <w:trPr>
          <w:trHeight w:val="264"/>
        </w:trPr>
        <w:tc>
          <w:tcPr>
            <w:tcW w:w="1685" w:type="dxa"/>
            <w:vMerge/>
            <w:vAlign w:val="center"/>
          </w:tcPr>
          <w:p w14:paraId="28648EF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4CCA3D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9B7603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7AF27B9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37C1B6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Per ciascun atto:</w:t>
            </w:r>
          </w:p>
        </w:tc>
        <w:tc>
          <w:tcPr>
            <w:tcW w:w="2400" w:type="dxa"/>
            <w:shd w:val="clear" w:color="000000" w:fill="FFFFFF"/>
            <w:vAlign w:val="center"/>
          </w:tcPr>
          <w:p w14:paraId="0B335C0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902" w:type="dxa"/>
            <w:shd w:val="clear" w:color="auto" w:fill="auto"/>
            <w:noWrap/>
          </w:tcPr>
          <w:p w14:paraId="4C5EB28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r>
      <w:tr w:rsidR="00A5534F" w:rsidRPr="009629DA" w14:paraId="1DC4C763" w14:textId="77777777" w:rsidTr="00F9359E">
        <w:trPr>
          <w:trHeight w:val="792"/>
        </w:trPr>
        <w:tc>
          <w:tcPr>
            <w:tcW w:w="1685" w:type="dxa"/>
            <w:vMerge/>
            <w:vAlign w:val="center"/>
          </w:tcPr>
          <w:p w14:paraId="7AB8478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A9D5BA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1D25D3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27, c. 1, lett. a), d.lgs. n. 33/2013</w:t>
            </w:r>
          </w:p>
        </w:tc>
        <w:tc>
          <w:tcPr>
            <w:tcW w:w="1680" w:type="dxa"/>
            <w:vMerge/>
            <w:vAlign w:val="center"/>
          </w:tcPr>
          <w:p w14:paraId="0E4E629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02823D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 nome dell'impresa o dell'ente e i rispettivi dati fiscali o il nome di altro soggetto beneficiario</w:t>
            </w:r>
          </w:p>
        </w:tc>
        <w:tc>
          <w:tcPr>
            <w:tcW w:w="2400" w:type="dxa"/>
            <w:shd w:val="clear" w:color="000000" w:fill="FFFFFF"/>
            <w:vAlign w:val="center"/>
          </w:tcPr>
          <w:p w14:paraId="4EF521F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 26, c. 3, d.lgs. n. 33/2013)</w:t>
            </w:r>
          </w:p>
        </w:tc>
        <w:tc>
          <w:tcPr>
            <w:tcW w:w="1902" w:type="dxa"/>
            <w:shd w:val="clear" w:color="auto" w:fill="auto"/>
            <w:noWrap/>
            <w:vAlign w:val="center"/>
          </w:tcPr>
          <w:p w14:paraId="2D25CA0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1AB69462" w14:textId="77777777" w:rsidTr="00F9359E">
        <w:trPr>
          <w:trHeight w:val="792"/>
        </w:trPr>
        <w:tc>
          <w:tcPr>
            <w:tcW w:w="1685" w:type="dxa"/>
            <w:vMerge/>
            <w:vAlign w:val="center"/>
          </w:tcPr>
          <w:p w14:paraId="2121EE1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DB6D87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A9C3D3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27, c. 1, lett. b), d.lgs. n. 33/2013</w:t>
            </w:r>
          </w:p>
        </w:tc>
        <w:tc>
          <w:tcPr>
            <w:tcW w:w="1680" w:type="dxa"/>
            <w:vMerge/>
            <w:vAlign w:val="center"/>
          </w:tcPr>
          <w:p w14:paraId="36E4CF2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02EBEE2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2)  importo del vantaggio economico corrisposto</w:t>
            </w:r>
          </w:p>
        </w:tc>
        <w:tc>
          <w:tcPr>
            <w:tcW w:w="2400" w:type="dxa"/>
            <w:shd w:val="clear" w:color="000000" w:fill="FFFFFF"/>
            <w:vAlign w:val="center"/>
          </w:tcPr>
          <w:p w14:paraId="301BFF9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 26, c. 3, d.lgs. n. 33/2013)</w:t>
            </w:r>
          </w:p>
        </w:tc>
        <w:tc>
          <w:tcPr>
            <w:tcW w:w="1902" w:type="dxa"/>
            <w:shd w:val="clear" w:color="auto" w:fill="auto"/>
            <w:noWrap/>
            <w:vAlign w:val="center"/>
          </w:tcPr>
          <w:p w14:paraId="3D2A4C1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2FA4C748" w14:textId="77777777" w:rsidTr="00F9359E">
        <w:trPr>
          <w:trHeight w:val="792"/>
        </w:trPr>
        <w:tc>
          <w:tcPr>
            <w:tcW w:w="1685" w:type="dxa"/>
            <w:vMerge/>
            <w:vAlign w:val="center"/>
          </w:tcPr>
          <w:p w14:paraId="69672EA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6754EE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D5FC68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27, c. 1, lett. c), d.lgs. n. 33/2013</w:t>
            </w:r>
          </w:p>
        </w:tc>
        <w:tc>
          <w:tcPr>
            <w:tcW w:w="1680" w:type="dxa"/>
            <w:vMerge/>
            <w:vAlign w:val="center"/>
          </w:tcPr>
          <w:p w14:paraId="6E50437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8393A4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3) norma o titolo a base dell'attribuzione</w:t>
            </w:r>
          </w:p>
        </w:tc>
        <w:tc>
          <w:tcPr>
            <w:tcW w:w="2400" w:type="dxa"/>
            <w:shd w:val="clear" w:color="000000" w:fill="FFFFFF"/>
            <w:vAlign w:val="center"/>
          </w:tcPr>
          <w:p w14:paraId="667E381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 26, c. 3, d.lgs. n. 33/2013)</w:t>
            </w:r>
          </w:p>
        </w:tc>
        <w:tc>
          <w:tcPr>
            <w:tcW w:w="1902" w:type="dxa"/>
            <w:shd w:val="clear" w:color="auto" w:fill="auto"/>
            <w:noWrap/>
            <w:vAlign w:val="center"/>
          </w:tcPr>
          <w:p w14:paraId="1339E8C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771D8F07" w14:textId="77777777" w:rsidTr="00F9359E">
        <w:trPr>
          <w:trHeight w:val="792"/>
        </w:trPr>
        <w:tc>
          <w:tcPr>
            <w:tcW w:w="1685" w:type="dxa"/>
            <w:vMerge/>
            <w:vAlign w:val="center"/>
          </w:tcPr>
          <w:p w14:paraId="5F7DE19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B43F57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92C6BA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27, c. 1, lett. d), d.lgs. n. 33/2013</w:t>
            </w:r>
          </w:p>
        </w:tc>
        <w:tc>
          <w:tcPr>
            <w:tcW w:w="1680" w:type="dxa"/>
            <w:vMerge/>
            <w:vAlign w:val="center"/>
          </w:tcPr>
          <w:p w14:paraId="382B0A7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663C2EA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4) ufficio e funzionario o dirigente responsabile del relativo procedimento amministrativo</w:t>
            </w:r>
          </w:p>
        </w:tc>
        <w:tc>
          <w:tcPr>
            <w:tcW w:w="2400" w:type="dxa"/>
            <w:shd w:val="clear" w:color="000000" w:fill="FFFFFF"/>
            <w:vAlign w:val="center"/>
          </w:tcPr>
          <w:p w14:paraId="2DD6667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 26, c. 3, d.lgs. n. 33/2013)</w:t>
            </w:r>
          </w:p>
        </w:tc>
        <w:tc>
          <w:tcPr>
            <w:tcW w:w="1902" w:type="dxa"/>
            <w:shd w:val="clear" w:color="auto" w:fill="auto"/>
            <w:noWrap/>
            <w:vAlign w:val="center"/>
          </w:tcPr>
          <w:p w14:paraId="15263DC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793A2F3E" w14:textId="77777777" w:rsidTr="00F9359E">
        <w:trPr>
          <w:trHeight w:val="792"/>
        </w:trPr>
        <w:tc>
          <w:tcPr>
            <w:tcW w:w="1685" w:type="dxa"/>
            <w:vMerge/>
            <w:vAlign w:val="center"/>
          </w:tcPr>
          <w:p w14:paraId="4404EA2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B98396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69DE1C32"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27, c. 1, lett. e), d.lgs. n. 33/2013</w:t>
            </w:r>
          </w:p>
        </w:tc>
        <w:tc>
          <w:tcPr>
            <w:tcW w:w="1680" w:type="dxa"/>
            <w:vMerge/>
            <w:vAlign w:val="center"/>
          </w:tcPr>
          <w:p w14:paraId="08ECA1D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908F88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5) modalità seguita per l'individuazione del beneficiario</w:t>
            </w:r>
          </w:p>
        </w:tc>
        <w:tc>
          <w:tcPr>
            <w:tcW w:w="2400" w:type="dxa"/>
            <w:shd w:val="clear" w:color="000000" w:fill="FFFFFF"/>
            <w:vAlign w:val="center"/>
          </w:tcPr>
          <w:p w14:paraId="68348F2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 26, c. 3, d.lgs. n. 33/2013)</w:t>
            </w:r>
          </w:p>
        </w:tc>
        <w:tc>
          <w:tcPr>
            <w:tcW w:w="1902" w:type="dxa"/>
            <w:shd w:val="clear" w:color="auto" w:fill="auto"/>
            <w:noWrap/>
            <w:vAlign w:val="center"/>
          </w:tcPr>
          <w:p w14:paraId="4364486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7FFBEB66" w14:textId="77777777" w:rsidTr="00F9359E">
        <w:trPr>
          <w:trHeight w:val="792"/>
        </w:trPr>
        <w:tc>
          <w:tcPr>
            <w:tcW w:w="1685" w:type="dxa"/>
            <w:vMerge/>
            <w:vAlign w:val="center"/>
          </w:tcPr>
          <w:p w14:paraId="4833549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440CA1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495DF1F"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27, c. 1, lett. f), d.lgs. n. 33/2013</w:t>
            </w:r>
          </w:p>
        </w:tc>
        <w:tc>
          <w:tcPr>
            <w:tcW w:w="1680" w:type="dxa"/>
            <w:vMerge/>
            <w:vAlign w:val="center"/>
          </w:tcPr>
          <w:p w14:paraId="349D916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BDF56D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6) </w:t>
            </w:r>
            <w:r w:rsidRPr="009629DA">
              <w:rPr>
                <w:rFonts w:ascii="Times New Roman" w:eastAsia="Times New Roman" w:hAnsi="Times New Roman" w:cs="Times New Roman"/>
                <w:i/>
                <w:iCs/>
                <w:position w:val="-1"/>
                <w:sz w:val="24"/>
                <w:szCs w:val="24"/>
                <w:lang w:eastAsia="zh-CN"/>
              </w:rPr>
              <w:t>link</w:t>
            </w:r>
            <w:r w:rsidRPr="009629DA">
              <w:rPr>
                <w:rFonts w:ascii="Times New Roman" w:eastAsia="Times New Roman" w:hAnsi="Times New Roman" w:cs="Times New Roman"/>
                <w:position w:val="-1"/>
                <w:sz w:val="24"/>
                <w:szCs w:val="24"/>
                <w:lang w:eastAsia="zh-CN"/>
              </w:rPr>
              <w:t xml:space="preserve"> al progetto selezionato</w:t>
            </w:r>
          </w:p>
        </w:tc>
        <w:tc>
          <w:tcPr>
            <w:tcW w:w="2400" w:type="dxa"/>
            <w:shd w:val="clear" w:color="000000" w:fill="FFFFFF"/>
            <w:vAlign w:val="center"/>
          </w:tcPr>
          <w:p w14:paraId="621226D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 26, c. 3, d.lgs. n. 33/2013)</w:t>
            </w:r>
          </w:p>
        </w:tc>
        <w:tc>
          <w:tcPr>
            <w:tcW w:w="1902" w:type="dxa"/>
            <w:shd w:val="clear" w:color="auto" w:fill="auto"/>
            <w:noWrap/>
            <w:vAlign w:val="center"/>
          </w:tcPr>
          <w:p w14:paraId="6D69695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6183CBD3" w14:textId="77777777" w:rsidTr="00F9359E">
        <w:trPr>
          <w:trHeight w:val="792"/>
        </w:trPr>
        <w:tc>
          <w:tcPr>
            <w:tcW w:w="1685" w:type="dxa"/>
            <w:vMerge/>
            <w:vAlign w:val="center"/>
          </w:tcPr>
          <w:p w14:paraId="7E82A75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55B3F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48974BF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27, c. 1, lett. f), d.lgs. n. 33/2013</w:t>
            </w:r>
          </w:p>
        </w:tc>
        <w:tc>
          <w:tcPr>
            <w:tcW w:w="1680" w:type="dxa"/>
            <w:vMerge/>
            <w:vAlign w:val="center"/>
          </w:tcPr>
          <w:p w14:paraId="6F499C4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5FDBC1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7) link al curriculum vitae del soggetto incaricato</w:t>
            </w:r>
          </w:p>
        </w:tc>
        <w:tc>
          <w:tcPr>
            <w:tcW w:w="2400" w:type="dxa"/>
            <w:shd w:val="clear" w:color="000000" w:fill="FFFFFF"/>
            <w:vAlign w:val="center"/>
          </w:tcPr>
          <w:p w14:paraId="2226A0D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 26, c. 3, d.lgs. n. 33/2013)</w:t>
            </w:r>
          </w:p>
        </w:tc>
        <w:tc>
          <w:tcPr>
            <w:tcW w:w="1902" w:type="dxa"/>
            <w:shd w:val="clear" w:color="auto" w:fill="auto"/>
            <w:noWrap/>
            <w:vAlign w:val="center"/>
          </w:tcPr>
          <w:p w14:paraId="3EF53F2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2581FB84" w14:textId="77777777" w:rsidTr="00F9359E">
        <w:trPr>
          <w:trHeight w:val="792"/>
        </w:trPr>
        <w:tc>
          <w:tcPr>
            <w:tcW w:w="1685" w:type="dxa"/>
            <w:vMerge/>
            <w:vAlign w:val="center"/>
          </w:tcPr>
          <w:p w14:paraId="182F3AA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6E9690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36E843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27, c. 2, d.lgs. n. 33/2013</w:t>
            </w:r>
          </w:p>
        </w:tc>
        <w:tc>
          <w:tcPr>
            <w:tcW w:w="1680" w:type="dxa"/>
            <w:vMerge/>
            <w:vAlign w:val="center"/>
          </w:tcPr>
          <w:p w14:paraId="61D2E99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7357A40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2400" w:type="dxa"/>
            <w:shd w:val="clear" w:color="000000" w:fill="FFFFFF"/>
            <w:vAlign w:val="center"/>
          </w:tcPr>
          <w:p w14:paraId="043DD6B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(art. 27, c. 2, d.lgs. n. 33/2013)</w:t>
            </w:r>
          </w:p>
        </w:tc>
        <w:tc>
          <w:tcPr>
            <w:tcW w:w="1902" w:type="dxa"/>
            <w:shd w:val="clear" w:color="auto" w:fill="auto"/>
            <w:noWrap/>
            <w:vAlign w:val="center"/>
          </w:tcPr>
          <w:p w14:paraId="53635A0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23E8B7F5" w14:textId="77777777" w:rsidTr="00F9359E">
        <w:trPr>
          <w:trHeight w:val="1393"/>
        </w:trPr>
        <w:tc>
          <w:tcPr>
            <w:tcW w:w="1685" w:type="dxa"/>
            <w:vMerge w:val="restart"/>
            <w:shd w:val="clear" w:color="000000" w:fill="FFFFFF"/>
            <w:vAlign w:val="center"/>
          </w:tcPr>
          <w:p w14:paraId="069AAE2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Bilanci</w:t>
            </w:r>
          </w:p>
        </w:tc>
        <w:tc>
          <w:tcPr>
            <w:tcW w:w="1680" w:type="dxa"/>
            <w:vMerge w:val="restart"/>
            <w:shd w:val="clear" w:color="000000" w:fill="FFFFFF"/>
            <w:vAlign w:val="center"/>
          </w:tcPr>
          <w:p w14:paraId="7718C92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Bilancio preventivo e consuntivo</w:t>
            </w:r>
          </w:p>
        </w:tc>
        <w:tc>
          <w:tcPr>
            <w:tcW w:w="1560" w:type="dxa"/>
            <w:shd w:val="clear" w:color="000000" w:fill="FFFFFF"/>
            <w:vAlign w:val="center"/>
          </w:tcPr>
          <w:p w14:paraId="0CEA41C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29, c. 1, d.lgs. n. 33/2013</w:t>
            </w:r>
            <w:r w:rsidRPr="009629DA">
              <w:rPr>
                <w:rFonts w:ascii="Times New Roman" w:eastAsia="Times New Roman" w:hAnsi="Times New Roman" w:cs="Times New Roman"/>
                <w:position w:val="-1"/>
                <w:sz w:val="24"/>
                <w:szCs w:val="24"/>
                <w:lang w:val="en-US" w:eastAsia="zh-CN"/>
              </w:rPr>
              <w:br/>
              <w:t>Art. 5, c. 1, d.p.c.m. 26 aprile 2011</w:t>
            </w:r>
          </w:p>
        </w:tc>
        <w:tc>
          <w:tcPr>
            <w:tcW w:w="1680" w:type="dxa"/>
            <w:vMerge w:val="restart"/>
            <w:shd w:val="clear" w:color="000000" w:fill="FFFFFF"/>
            <w:vAlign w:val="center"/>
          </w:tcPr>
          <w:p w14:paraId="11EA29F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Bilancio preventivo</w:t>
            </w:r>
          </w:p>
        </w:tc>
        <w:tc>
          <w:tcPr>
            <w:tcW w:w="3840" w:type="dxa"/>
            <w:shd w:val="clear" w:color="000000" w:fill="FFFFFF"/>
            <w:vAlign w:val="center"/>
          </w:tcPr>
          <w:p w14:paraId="5F58A4D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Documenti e allegati del bilancio preventivo, nonché dati relativi al  bilancio di previsione di ciascun anno in forma sintetica, aggregata e semplificata, anche con il ricorso a rappresentazioni grafiche </w:t>
            </w:r>
          </w:p>
        </w:tc>
        <w:tc>
          <w:tcPr>
            <w:tcW w:w="2400" w:type="dxa"/>
            <w:shd w:val="clear" w:color="000000" w:fill="FFFFFF"/>
            <w:vAlign w:val="center"/>
          </w:tcPr>
          <w:p w14:paraId="66B8000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3BE6E4E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3804D7F" w14:textId="77777777" w:rsidTr="00F9359E">
        <w:trPr>
          <w:trHeight w:val="1274"/>
        </w:trPr>
        <w:tc>
          <w:tcPr>
            <w:tcW w:w="1685" w:type="dxa"/>
            <w:vMerge/>
            <w:vAlign w:val="center"/>
          </w:tcPr>
          <w:p w14:paraId="31E5E86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C118C4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840AB3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29, c. 1-bis, d.lgs. n. 33/2013 e d.p.c.m. 29 aprile 2016</w:t>
            </w:r>
          </w:p>
        </w:tc>
        <w:tc>
          <w:tcPr>
            <w:tcW w:w="1680" w:type="dxa"/>
            <w:vMerge/>
            <w:vAlign w:val="center"/>
          </w:tcPr>
          <w:p w14:paraId="53F406E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53B9F48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alle  entrate  e  alla  spesa  dei bilanci preventivi in formato tabellare aperto in modo da consentire l'esportazione,  il   trattamento   e   il   riutilizzo.</w:t>
            </w:r>
          </w:p>
        </w:tc>
        <w:tc>
          <w:tcPr>
            <w:tcW w:w="2400" w:type="dxa"/>
            <w:shd w:val="clear" w:color="000000" w:fill="FFFFFF"/>
            <w:vAlign w:val="center"/>
          </w:tcPr>
          <w:p w14:paraId="1FE5ED3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2CAA74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14C8A6D7" w14:textId="77777777" w:rsidTr="00F9359E">
        <w:trPr>
          <w:trHeight w:val="1320"/>
        </w:trPr>
        <w:tc>
          <w:tcPr>
            <w:tcW w:w="1685" w:type="dxa"/>
            <w:vMerge/>
            <w:vAlign w:val="center"/>
          </w:tcPr>
          <w:p w14:paraId="2C29E0E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DA590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339CBA8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29, c. 1, d.lgs. n. 33/2013</w:t>
            </w:r>
            <w:r w:rsidRPr="009629DA">
              <w:rPr>
                <w:rFonts w:ascii="Times New Roman" w:eastAsia="Times New Roman" w:hAnsi="Times New Roman" w:cs="Times New Roman"/>
                <w:position w:val="-1"/>
                <w:sz w:val="24"/>
                <w:szCs w:val="24"/>
                <w:lang w:val="en-US" w:eastAsia="zh-CN"/>
              </w:rPr>
              <w:br w:type="page"/>
              <w:t>Art. 5, c. 1, d.p.c.m. 26 aprile 2011</w:t>
            </w:r>
          </w:p>
        </w:tc>
        <w:tc>
          <w:tcPr>
            <w:tcW w:w="1680" w:type="dxa"/>
            <w:vMerge w:val="restart"/>
            <w:shd w:val="clear" w:color="000000" w:fill="FFFFFF"/>
            <w:vAlign w:val="center"/>
          </w:tcPr>
          <w:p w14:paraId="1EAC928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Bilancio consuntivo</w:t>
            </w:r>
          </w:p>
        </w:tc>
        <w:tc>
          <w:tcPr>
            <w:tcW w:w="3840" w:type="dxa"/>
            <w:shd w:val="clear" w:color="000000" w:fill="FFFFFF"/>
            <w:vAlign w:val="center"/>
          </w:tcPr>
          <w:p w14:paraId="5D7D20F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Documenti e allegati del bilancio consuntivo, nonché dati relativi al bilancio consuntivo di ciascun anno in forma sintetica, aggregata e semplificata, anche con il ricorso a rappresentazioni grafiche</w:t>
            </w:r>
          </w:p>
        </w:tc>
        <w:tc>
          <w:tcPr>
            <w:tcW w:w="2400" w:type="dxa"/>
            <w:shd w:val="clear" w:color="000000" w:fill="FFFFFF"/>
            <w:vAlign w:val="center"/>
          </w:tcPr>
          <w:p w14:paraId="2465EC1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ype="page"/>
              <w:t>(ex art. 8, d.lgs. n. 33/2013)</w:t>
            </w:r>
          </w:p>
        </w:tc>
        <w:tc>
          <w:tcPr>
            <w:tcW w:w="1902" w:type="dxa"/>
            <w:shd w:val="clear" w:color="auto" w:fill="auto"/>
            <w:noWrap/>
            <w:vAlign w:val="center"/>
          </w:tcPr>
          <w:p w14:paraId="751DD6D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6D28A1B" w14:textId="77777777" w:rsidTr="00F9359E">
        <w:trPr>
          <w:trHeight w:val="1056"/>
        </w:trPr>
        <w:tc>
          <w:tcPr>
            <w:tcW w:w="1685" w:type="dxa"/>
            <w:vMerge/>
            <w:vAlign w:val="center"/>
          </w:tcPr>
          <w:p w14:paraId="70B555C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7A7AA2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6384AE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29, c. 1-bis, d.lgs. n. 33/2013 e d.p.c.m. 29 aprile 2016</w:t>
            </w:r>
          </w:p>
        </w:tc>
        <w:tc>
          <w:tcPr>
            <w:tcW w:w="1680" w:type="dxa"/>
            <w:vMerge/>
            <w:vAlign w:val="center"/>
          </w:tcPr>
          <w:p w14:paraId="689E4F9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1C5F4AD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alle  entrate  e  alla  spesa  dei bilanci consuntivi in formato tabellare aperto in modo da consentire l'esportazione,  il   trattamento  e  il  riutilizzo.</w:t>
            </w:r>
          </w:p>
        </w:tc>
        <w:tc>
          <w:tcPr>
            <w:tcW w:w="2400" w:type="dxa"/>
            <w:shd w:val="clear" w:color="000000" w:fill="FFFFFF"/>
            <w:vAlign w:val="center"/>
          </w:tcPr>
          <w:p w14:paraId="0EC5DEF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8065AB4"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EF3AF63" w14:textId="77777777" w:rsidTr="00F9359E">
        <w:trPr>
          <w:trHeight w:val="2175"/>
        </w:trPr>
        <w:tc>
          <w:tcPr>
            <w:tcW w:w="1685" w:type="dxa"/>
            <w:vMerge/>
            <w:vAlign w:val="center"/>
          </w:tcPr>
          <w:p w14:paraId="5608D1B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2B619A1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Piano degli indicatori e dei risultati attesi di bilancio</w:t>
            </w:r>
          </w:p>
        </w:tc>
        <w:tc>
          <w:tcPr>
            <w:tcW w:w="1560" w:type="dxa"/>
            <w:shd w:val="clear" w:color="000000" w:fill="FFFFFF"/>
            <w:vAlign w:val="center"/>
          </w:tcPr>
          <w:p w14:paraId="5A614AEE"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29, c. 2, d.lgs. n. 33/2013 - Art. 19 e 22 del dlgs n. 91/2011 - Art. 18-bis del dlgs n.118/2011</w:t>
            </w:r>
          </w:p>
        </w:tc>
        <w:tc>
          <w:tcPr>
            <w:tcW w:w="1680" w:type="dxa"/>
            <w:shd w:val="clear" w:color="000000" w:fill="FFFFFF"/>
            <w:vAlign w:val="center"/>
          </w:tcPr>
          <w:p w14:paraId="61847FD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Piano degli indicatori e dei risultati attesi di bilancio</w:t>
            </w:r>
          </w:p>
        </w:tc>
        <w:tc>
          <w:tcPr>
            <w:tcW w:w="3840" w:type="dxa"/>
            <w:shd w:val="clear" w:color="000000" w:fill="FFFFFF"/>
            <w:vAlign w:val="center"/>
          </w:tcPr>
          <w:p w14:paraId="33299D8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w:t>
            </w:r>
          </w:p>
        </w:tc>
        <w:tc>
          <w:tcPr>
            <w:tcW w:w="2400" w:type="dxa"/>
            <w:shd w:val="clear" w:color="000000" w:fill="FFFFFF"/>
            <w:vAlign w:val="center"/>
          </w:tcPr>
          <w:p w14:paraId="5E8DC50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FCD383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FA65F41" w14:textId="77777777" w:rsidTr="00F9359E">
        <w:trPr>
          <w:trHeight w:val="528"/>
        </w:trPr>
        <w:tc>
          <w:tcPr>
            <w:tcW w:w="1685" w:type="dxa"/>
            <w:vMerge w:val="restart"/>
            <w:shd w:val="clear" w:color="000000" w:fill="FFFFFF"/>
            <w:vAlign w:val="center"/>
          </w:tcPr>
          <w:p w14:paraId="659C556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Beni immobili e gestione patrimonio</w:t>
            </w:r>
          </w:p>
        </w:tc>
        <w:tc>
          <w:tcPr>
            <w:tcW w:w="1680" w:type="dxa"/>
            <w:shd w:val="clear" w:color="000000" w:fill="FFFFFF"/>
            <w:vAlign w:val="center"/>
          </w:tcPr>
          <w:p w14:paraId="39848A8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Patrimonio immobiliare</w:t>
            </w:r>
          </w:p>
        </w:tc>
        <w:tc>
          <w:tcPr>
            <w:tcW w:w="1560" w:type="dxa"/>
            <w:shd w:val="clear" w:color="000000" w:fill="FFFFFF"/>
            <w:vAlign w:val="center"/>
          </w:tcPr>
          <w:p w14:paraId="2CC28B5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30, d.lgs. n. 33/2013</w:t>
            </w:r>
          </w:p>
        </w:tc>
        <w:tc>
          <w:tcPr>
            <w:tcW w:w="1680" w:type="dxa"/>
            <w:shd w:val="clear" w:color="000000" w:fill="FFFFFF"/>
            <w:vAlign w:val="center"/>
          </w:tcPr>
          <w:p w14:paraId="3E6995C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Patrimonio immobiliare</w:t>
            </w:r>
          </w:p>
        </w:tc>
        <w:tc>
          <w:tcPr>
            <w:tcW w:w="3840" w:type="dxa"/>
            <w:shd w:val="clear" w:color="000000" w:fill="FFFFFF"/>
            <w:vAlign w:val="center"/>
          </w:tcPr>
          <w:p w14:paraId="73A4AE9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Informazioni identificative degli immobili posseduti e detenuti</w:t>
            </w:r>
          </w:p>
        </w:tc>
        <w:tc>
          <w:tcPr>
            <w:tcW w:w="2400" w:type="dxa"/>
            <w:shd w:val="clear" w:color="000000" w:fill="FFFFFF"/>
            <w:vAlign w:val="center"/>
          </w:tcPr>
          <w:p w14:paraId="0FCABDE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bottom"/>
          </w:tcPr>
          <w:p w14:paraId="6FE357A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Patrimonio</w:t>
            </w:r>
          </w:p>
        </w:tc>
      </w:tr>
      <w:tr w:rsidR="00A5534F" w:rsidRPr="009629DA" w14:paraId="0C8BD18E" w14:textId="77777777" w:rsidTr="00F9359E">
        <w:trPr>
          <w:trHeight w:val="528"/>
        </w:trPr>
        <w:tc>
          <w:tcPr>
            <w:tcW w:w="1685" w:type="dxa"/>
            <w:vMerge/>
            <w:vAlign w:val="center"/>
          </w:tcPr>
          <w:p w14:paraId="2CA14CC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430C4EF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Canoni di locazione o </w:t>
            </w:r>
            <w:r w:rsidRPr="009629DA">
              <w:rPr>
                <w:rFonts w:ascii="Times New Roman" w:eastAsia="Times New Roman" w:hAnsi="Times New Roman" w:cs="Times New Roman"/>
                <w:position w:val="-1"/>
                <w:sz w:val="24"/>
                <w:szCs w:val="24"/>
                <w:lang w:eastAsia="zh-CN"/>
              </w:rPr>
              <w:lastRenderedPageBreak/>
              <w:t>affitto</w:t>
            </w:r>
          </w:p>
        </w:tc>
        <w:tc>
          <w:tcPr>
            <w:tcW w:w="1560" w:type="dxa"/>
            <w:shd w:val="clear" w:color="000000" w:fill="FFFFFF"/>
            <w:vAlign w:val="center"/>
          </w:tcPr>
          <w:p w14:paraId="4A3ECC5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Art. 30, d.lgs. n. 33/2013</w:t>
            </w:r>
          </w:p>
        </w:tc>
        <w:tc>
          <w:tcPr>
            <w:tcW w:w="1680" w:type="dxa"/>
            <w:shd w:val="clear" w:color="000000" w:fill="FFFFFF"/>
            <w:vAlign w:val="center"/>
          </w:tcPr>
          <w:p w14:paraId="6632520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Canoni di locazione o </w:t>
            </w:r>
            <w:r w:rsidRPr="009629DA">
              <w:rPr>
                <w:rFonts w:ascii="Times New Roman" w:eastAsia="Times New Roman" w:hAnsi="Times New Roman" w:cs="Times New Roman"/>
                <w:position w:val="-1"/>
                <w:sz w:val="24"/>
                <w:szCs w:val="24"/>
                <w:lang w:eastAsia="zh-CN"/>
              </w:rPr>
              <w:lastRenderedPageBreak/>
              <w:t>affitto</w:t>
            </w:r>
          </w:p>
        </w:tc>
        <w:tc>
          <w:tcPr>
            <w:tcW w:w="3840" w:type="dxa"/>
            <w:shd w:val="clear" w:color="000000" w:fill="FFFFFF"/>
            <w:vAlign w:val="center"/>
          </w:tcPr>
          <w:p w14:paraId="33813B9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Canoni di locazione o di affitto versati o percepiti</w:t>
            </w:r>
          </w:p>
        </w:tc>
        <w:tc>
          <w:tcPr>
            <w:tcW w:w="2400" w:type="dxa"/>
            <w:shd w:val="clear" w:color="000000" w:fill="FFFFFF"/>
            <w:vAlign w:val="center"/>
          </w:tcPr>
          <w:p w14:paraId="7FD71AE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 xml:space="preserve">(ex art. 8, d.lgs. n. </w:t>
            </w:r>
            <w:r w:rsidRPr="009629DA">
              <w:rPr>
                <w:rFonts w:ascii="Times New Roman" w:eastAsia="Times New Roman" w:hAnsi="Times New Roman" w:cs="Times New Roman"/>
                <w:position w:val="-1"/>
                <w:sz w:val="24"/>
                <w:szCs w:val="24"/>
                <w:lang w:eastAsia="zh-CN"/>
              </w:rPr>
              <w:lastRenderedPageBreak/>
              <w:t>33/2013)</w:t>
            </w:r>
          </w:p>
        </w:tc>
        <w:tc>
          <w:tcPr>
            <w:tcW w:w="1902" w:type="dxa"/>
            <w:shd w:val="clear" w:color="auto" w:fill="auto"/>
            <w:noWrap/>
            <w:vAlign w:val="center"/>
          </w:tcPr>
          <w:p w14:paraId="7A2F88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lastRenderedPageBreak/>
              <w:t>Dirigente Settore Patrimonio</w:t>
            </w:r>
          </w:p>
        </w:tc>
      </w:tr>
      <w:tr w:rsidR="00A5534F" w:rsidRPr="009629DA" w14:paraId="17FAEA1E" w14:textId="77777777" w:rsidTr="00F9359E">
        <w:trPr>
          <w:trHeight w:val="983"/>
        </w:trPr>
        <w:tc>
          <w:tcPr>
            <w:tcW w:w="1685" w:type="dxa"/>
            <w:vMerge w:val="restart"/>
            <w:shd w:val="clear" w:color="000000" w:fill="FFFFFF"/>
            <w:vAlign w:val="center"/>
          </w:tcPr>
          <w:p w14:paraId="6AF2EC4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Controlli e rilievi sull'amministrazione</w:t>
            </w:r>
          </w:p>
        </w:tc>
        <w:tc>
          <w:tcPr>
            <w:tcW w:w="1680" w:type="dxa"/>
            <w:vMerge w:val="restart"/>
            <w:shd w:val="clear" w:color="000000" w:fill="FFFFFF"/>
            <w:vAlign w:val="center"/>
          </w:tcPr>
          <w:p w14:paraId="045E783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Organismi indipendenti di valutazione, nuclei di valutazione o altri organismi con funzioni analoghe</w:t>
            </w:r>
          </w:p>
        </w:tc>
        <w:tc>
          <w:tcPr>
            <w:tcW w:w="1560" w:type="dxa"/>
            <w:vMerge w:val="restart"/>
            <w:shd w:val="clear" w:color="000000" w:fill="FFFFFF"/>
            <w:vAlign w:val="center"/>
          </w:tcPr>
          <w:p w14:paraId="3737BB7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31, d.lgs. n. 33/2013</w:t>
            </w:r>
          </w:p>
        </w:tc>
        <w:tc>
          <w:tcPr>
            <w:tcW w:w="1680" w:type="dxa"/>
            <w:vMerge w:val="restart"/>
            <w:shd w:val="clear" w:color="000000" w:fill="FFFFFF"/>
            <w:vAlign w:val="center"/>
          </w:tcPr>
          <w:p w14:paraId="701F8F0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Atti degli Organismi indipendenti di valutazione, nuclei di valutazione o altri organismi con funzioni analoghe </w:t>
            </w:r>
          </w:p>
        </w:tc>
        <w:tc>
          <w:tcPr>
            <w:tcW w:w="3840" w:type="dxa"/>
            <w:shd w:val="clear" w:color="000000" w:fill="FFFFFF"/>
            <w:vAlign w:val="center"/>
          </w:tcPr>
          <w:p w14:paraId="05BE243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Attestazione dell'OIV o di altra struttura analoga nell'assolvimento degli obblighi di pubblicazione</w:t>
            </w:r>
          </w:p>
        </w:tc>
        <w:tc>
          <w:tcPr>
            <w:tcW w:w="2400" w:type="dxa"/>
            <w:shd w:val="clear" w:color="000000" w:fill="FFFFFF"/>
            <w:vAlign w:val="center"/>
          </w:tcPr>
          <w:p w14:paraId="6A7FCF0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Annuale e in relazione a delibere A.N.AC.</w:t>
            </w:r>
          </w:p>
        </w:tc>
        <w:tc>
          <w:tcPr>
            <w:tcW w:w="1902" w:type="dxa"/>
            <w:shd w:val="clear" w:color="auto" w:fill="auto"/>
            <w:noWrap/>
            <w:vAlign w:val="center"/>
          </w:tcPr>
          <w:p w14:paraId="4437491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52D2C5E" w14:textId="77777777" w:rsidTr="00F9359E">
        <w:trPr>
          <w:trHeight w:val="884"/>
        </w:trPr>
        <w:tc>
          <w:tcPr>
            <w:tcW w:w="1685" w:type="dxa"/>
            <w:vMerge/>
            <w:vAlign w:val="center"/>
          </w:tcPr>
          <w:p w14:paraId="0FF44BA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A08105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1267304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1BB2B08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312B54D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Documento dell'OIV di validazione della Relazione sulla Performance (art. 14, c. 4, lett. c), d.lgs. n. 150/2009)</w:t>
            </w:r>
          </w:p>
        </w:tc>
        <w:tc>
          <w:tcPr>
            <w:tcW w:w="2400" w:type="dxa"/>
            <w:shd w:val="clear" w:color="000000" w:fill="FFFFFF"/>
            <w:vAlign w:val="center"/>
          </w:tcPr>
          <w:p w14:paraId="666239C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614F95A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B68F5D0" w14:textId="77777777" w:rsidTr="00F9359E">
        <w:trPr>
          <w:trHeight w:val="699"/>
        </w:trPr>
        <w:tc>
          <w:tcPr>
            <w:tcW w:w="1685" w:type="dxa"/>
            <w:vMerge/>
            <w:vAlign w:val="center"/>
          </w:tcPr>
          <w:p w14:paraId="710BDFE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F9A4F6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0DE5073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2651EED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30449A9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Relazione dell'OIV sul funzionamento complessivo del Sistema di valutazione, trasparenza e integrità dei controlli interni (art. 14, c. 4, lett. a), d.lgs. n. 150/2009)</w:t>
            </w:r>
          </w:p>
        </w:tc>
        <w:tc>
          <w:tcPr>
            <w:tcW w:w="2400" w:type="dxa"/>
            <w:shd w:val="clear" w:color="000000" w:fill="FFFFFF"/>
            <w:vAlign w:val="center"/>
          </w:tcPr>
          <w:p w14:paraId="52EBE06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3E0BF2A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CC0A77B" w14:textId="77777777" w:rsidTr="00F9359E">
        <w:trPr>
          <w:trHeight w:val="1266"/>
        </w:trPr>
        <w:tc>
          <w:tcPr>
            <w:tcW w:w="1685" w:type="dxa"/>
            <w:vMerge/>
            <w:vAlign w:val="center"/>
          </w:tcPr>
          <w:p w14:paraId="34AB242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4969BC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40E1D55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32C2341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5F55F74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Altri atti degli organismi indipendenti di valutazione , nuclei di valutazione o altri organismi con funzioni analoghe, procedendo all'indicazione in forma anonima dei dati personali eventualmente presenti</w:t>
            </w:r>
          </w:p>
        </w:tc>
        <w:tc>
          <w:tcPr>
            <w:tcW w:w="2400" w:type="dxa"/>
            <w:shd w:val="clear" w:color="000000" w:fill="FFFFFF"/>
            <w:vAlign w:val="center"/>
          </w:tcPr>
          <w:p w14:paraId="7FFC483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0C6B55A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3D7D4807" w14:textId="77777777" w:rsidTr="00F9359E">
        <w:trPr>
          <w:trHeight w:val="1005"/>
        </w:trPr>
        <w:tc>
          <w:tcPr>
            <w:tcW w:w="1685" w:type="dxa"/>
            <w:vMerge/>
            <w:vAlign w:val="center"/>
          </w:tcPr>
          <w:p w14:paraId="55E5D0A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6C83897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Organi di revisione amministrativa e contabile</w:t>
            </w:r>
          </w:p>
        </w:tc>
        <w:tc>
          <w:tcPr>
            <w:tcW w:w="1560" w:type="dxa"/>
            <w:vMerge/>
            <w:vAlign w:val="center"/>
          </w:tcPr>
          <w:p w14:paraId="0D3E57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2BBFFEE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Relazioni degli organi di revisione amministrativa e contabile</w:t>
            </w:r>
          </w:p>
        </w:tc>
        <w:tc>
          <w:tcPr>
            <w:tcW w:w="3840" w:type="dxa"/>
            <w:shd w:val="clear" w:color="000000" w:fill="FFFFFF"/>
            <w:vAlign w:val="center"/>
          </w:tcPr>
          <w:p w14:paraId="7FA3D68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Relazioni degli organi di revisione amministrativa e contabile al bilancio di previsione o budget, alle relative variazioni e al conto consuntivo o bilancio di esercizio</w:t>
            </w:r>
          </w:p>
        </w:tc>
        <w:tc>
          <w:tcPr>
            <w:tcW w:w="2400" w:type="dxa"/>
            <w:shd w:val="clear" w:color="000000" w:fill="FFFFFF"/>
            <w:vAlign w:val="center"/>
          </w:tcPr>
          <w:p w14:paraId="4B69489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2111A89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0A0220B" w14:textId="77777777" w:rsidTr="00F9359E">
        <w:trPr>
          <w:trHeight w:val="528"/>
        </w:trPr>
        <w:tc>
          <w:tcPr>
            <w:tcW w:w="1685" w:type="dxa"/>
            <w:vMerge/>
            <w:vAlign w:val="center"/>
          </w:tcPr>
          <w:p w14:paraId="0A40FD9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7A4DB43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Corte dei conti</w:t>
            </w:r>
          </w:p>
        </w:tc>
        <w:tc>
          <w:tcPr>
            <w:tcW w:w="1560" w:type="dxa"/>
            <w:vMerge/>
            <w:vAlign w:val="center"/>
          </w:tcPr>
          <w:p w14:paraId="12088A5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6CAEE62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Rilievi Corte dei conti</w:t>
            </w:r>
          </w:p>
        </w:tc>
        <w:tc>
          <w:tcPr>
            <w:tcW w:w="3840" w:type="dxa"/>
            <w:shd w:val="clear" w:color="000000" w:fill="FFFFFF"/>
            <w:vAlign w:val="center"/>
          </w:tcPr>
          <w:p w14:paraId="0CC0E7E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Tutti i rilievi della Corte dei conti ancorchè non recepiti riguardanti l'organizzazione e l'attività delle amministrazioni stesse e dei loro uffici</w:t>
            </w:r>
          </w:p>
        </w:tc>
        <w:tc>
          <w:tcPr>
            <w:tcW w:w="2400" w:type="dxa"/>
            <w:shd w:val="clear" w:color="000000" w:fill="FFFFFF"/>
            <w:vAlign w:val="center"/>
          </w:tcPr>
          <w:p w14:paraId="5F8E1C9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9EB3D6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7FF477E0" w14:textId="77777777" w:rsidTr="00F9359E">
        <w:trPr>
          <w:trHeight w:val="528"/>
        </w:trPr>
        <w:tc>
          <w:tcPr>
            <w:tcW w:w="1685" w:type="dxa"/>
            <w:vMerge w:val="restart"/>
            <w:shd w:val="clear" w:color="000000" w:fill="FFFFFF"/>
            <w:vAlign w:val="center"/>
          </w:tcPr>
          <w:p w14:paraId="1A46B04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lastRenderedPageBreak/>
              <w:t>Servizi erogati</w:t>
            </w:r>
          </w:p>
        </w:tc>
        <w:tc>
          <w:tcPr>
            <w:tcW w:w="1680" w:type="dxa"/>
            <w:shd w:val="clear" w:color="000000" w:fill="FFFFFF"/>
            <w:vAlign w:val="center"/>
          </w:tcPr>
          <w:p w14:paraId="24E4603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Carta dei servizi e standard di qualità</w:t>
            </w:r>
          </w:p>
        </w:tc>
        <w:tc>
          <w:tcPr>
            <w:tcW w:w="1560" w:type="dxa"/>
            <w:shd w:val="clear" w:color="000000" w:fill="FFFFFF"/>
            <w:vAlign w:val="center"/>
          </w:tcPr>
          <w:p w14:paraId="684B0E1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32, c. 1, d.lgs. n. 33/2013</w:t>
            </w:r>
          </w:p>
        </w:tc>
        <w:tc>
          <w:tcPr>
            <w:tcW w:w="1680" w:type="dxa"/>
            <w:shd w:val="clear" w:color="000000" w:fill="FFFFFF"/>
            <w:vAlign w:val="center"/>
          </w:tcPr>
          <w:p w14:paraId="2268086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Carta dei servizi e standard di qualità</w:t>
            </w:r>
          </w:p>
        </w:tc>
        <w:tc>
          <w:tcPr>
            <w:tcW w:w="3840" w:type="dxa"/>
            <w:shd w:val="clear" w:color="000000" w:fill="FFFFFF"/>
            <w:vAlign w:val="center"/>
          </w:tcPr>
          <w:p w14:paraId="0C16D4E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Carta dei servizi o documento contenente gli standard di qualità dei servizi pubblici</w:t>
            </w:r>
          </w:p>
        </w:tc>
        <w:tc>
          <w:tcPr>
            <w:tcW w:w="2400" w:type="dxa"/>
            <w:shd w:val="clear" w:color="000000" w:fill="FFFFFF"/>
            <w:vAlign w:val="center"/>
          </w:tcPr>
          <w:p w14:paraId="62F1421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C81F08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3F4D5028" w14:textId="77777777" w:rsidTr="00F9359E">
        <w:trPr>
          <w:trHeight w:val="792"/>
        </w:trPr>
        <w:tc>
          <w:tcPr>
            <w:tcW w:w="1685" w:type="dxa"/>
            <w:vMerge/>
            <w:vAlign w:val="center"/>
          </w:tcPr>
          <w:p w14:paraId="60A7C59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1F54C79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Class action</w:t>
            </w:r>
          </w:p>
        </w:tc>
        <w:tc>
          <w:tcPr>
            <w:tcW w:w="1560" w:type="dxa"/>
            <w:shd w:val="clear" w:color="000000" w:fill="FFFFFF"/>
            <w:vAlign w:val="center"/>
          </w:tcPr>
          <w:p w14:paraId="127AB8F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 c. 2, d.lgs. n. 198/2009</w:t>
            </w:r>
          </w:p>
        </w:tc>
        <w:tc>
          <w:tcPr>
            <w:tcW w:w="1680" w:type="dxa"/>
            <w:vMerge w:val="restart"/>
            <w:shd w:val="clear" w:color="000000" w:fill="FFFFFF"/>
            <w:vAlign w:val="center"/>
          </w:tcPr>
          <w:p w14:paraId="09178B6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Class action</w:t>
            </w:r>
          </w:p>
        </w:tc>
        <w:tc>
          <w:tcPr>
            <w:tcW w:w="3840" w:type="dxa"/>
            <w:shd w:val="clear" w:color="000000" w:fill="FFFFFF"/>
            <w:vAlign w:val="center"/>
          </w:tcPr>
          <w:p w14:paraId="674C429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c>
          <w:tcPr>
            <w:tcW w:w="2400" w:type="dxa"/>
            <w:shd w:val="clear" w:color="000000" w:fill="FFFFFF"/>
            <w:vAlign w:val="center"/>
          </w:tcPr>
          <w:p w14:paraId="73A46A7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0594FA2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6CC42D74" w14:textId="77777777" w:rsidTr="00F9359E">
        <w:trPr>
          <w:trHeight w:val="528"/>
        </w:trPr>
        <w:tc>
          <w:tcPr>
            <w:tcW w:w="1685" w:type="dxa"/>
            <w:vMerge/>
            <w:vAlign w:val="center"/>
          </w:tcPr>
          <w:p w14:paraId="1408EBE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54E701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1D2F935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4, c. 2, d.lgs. n. 198/2009</w:t>
            </w:r>
          </w:p>
        </w:tc>
        <w:tc>
          <w:tcPr>
            <w:tcW w:w="1680" w:type="dxa"/>
            <w:vMerge/>
            <w:vAlign w:val="center"/>
          </w:tcPr>
          <w:p w14:paraId="4533B6F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6BFFC79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Sentenza di definizione del giudizio</w:t>
            </w:r>
          </w:p>
        </w:tc>
        <w:tc>
          <w:tcPr>
            <w:tcW w:w="2400" w:type="dxa"/>
            <w:shd w:val="clear" w:color="000000" w:fill="FFFFFF"/>
            <w:vAlign w:val="center"/>
          </w:tcPr>
          <w:p w14:paraId="4E99218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63A930D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177D2502" w14:textId="77777777" w:rsidTr="00F9359E">
        <w:trPr>
          <w:trHeight w:val="528"/>
        </w:trPr>
        <w:tc>
          <w:tcPr>
            <w:tcW w:w="1685" w:type="dxa"/>
            <w:vMerge/>
            <w:vAlign w:val="center"/>
          </w:tcPr>
          <w:p w14:paraId="3D10AA8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36C0DA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2355D55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4, c. 6, d.lgs. n. 198/2009</w:t>
            </w:r>
          </w:p>
        </w:tc>
        <w:tc>
          <w:tcPr>
            <w:tcW w:w="1680" w:type="dxa"/>
            <w:vMerge/>
            <w:vAlign w:val="center"/>
          </w:tcPr>
          <w:p w14:paraId="2EE5E0C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3ED871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Misure adottate in ottemperanza alla sentenza</w:t>
            </w:r>
          </w:p>
        </w:tc>
        <w:tc>
          <w:tcPr>
            <w:tcW w:w="2400" w:type="dxa"/>
            <w:shd w:val="clear" w:color="000000" w:fill="FFFFFF"/>
            <w:vAlign w:val="center"/>
          </w:tcPr>
          <w:p w14:paraId="0A6451C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45A2F42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5BCE7BE7" w14:textId="77777777" w:rsidTr="00F9359E">
        <w:trPr>
          <w:trHeight w:val="1320"/>
        </w:trPr>
        <w:tc>
          <w:tcPr>
            <w:tcW w:w="1685" w:type="dxa"/>
            <w:vMerge/>
            <w:vAlign w:val="center"/>
          </w:tcPr>
          <w:p w14:paraId="370170F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4D5809F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Costi contabilizzati</w:t>
            </w:r>
          </w:p>
        </w:tc>
        <w:tc>
          <w:tcPr>
            <w:tcW w:w="1560" w:type="dxa"/>
            <w:shd w:val="clear" w:color="000000" w:fill="FFFFFF"/>
            <w:vAlign w:val="center"/>
          </w:tcPr>
          <w:p w14:paraId="4582950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32, c. 2, lett. a), d.lgs. n. 33/2013</w:t>
            </w:r>
            <w:r w:rsidRPr="009629DA">
              <w:rPr>
                <w:rFonts w:ascii="Times New Roman" w:eastAsia="Times New Roman" w:hAnsi="Times New Roman" w:cs="Times New Roman"/>
                <w:position w:val="-1"/>
                <w:sz w:val="24"/>
                <w:szCs w:val="24"/>
                <w:lang w:val="en-US" w:eastAsia="zh-CN"/>
              </w:rPr>
              <w:br w:type="page"/>
              <w:t>Art. 10, c. 5, d.lgs. n. 33/2013</w:t>
            </w:r>
          </w:p>
        </w:tc>
        <w:tc>
          <w:tcPr>
            <w:tcW w:w="1680" w:type="dxa"/>
            <w:shd w:val="clear" w:color="000000" w:fill="FFFFFF"/>
            <w:vAlign w:val="center"/>
          </w:tcPr>
          <w:p w14:paraId="3D9C210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Costi contabilizzati</w:t>
            </w:r>
            <w:r w:rsidRPr="009629DA">
              <w:rPr>
                <w:rFonts w:ascii="Times New Roman" w:eastAsia="Times New Roman" w:hAnsi="Times New Roman" w:cs="Times New Roman"/>
                <w:position w:val="-1"/>
                <w:sz w:val="24"/>
                <w:szCs w:val="24"/>
                <w:lang w:eastAsia="zh-CN"/>
              </w:rPr>
              <w:br w:type="page"/>
            </w:r>
            <w:r w:rsidRPr="009629DA">
              <w:rPr>
                <w:rFonts w:ascii="Times New Roman" w:eastAsia="Times New Roman" w:hAnsi="Times New Roman" w:cs="Times New Roman"/>
                <w:position w:val="-1"/>
                <w:sz w:val="24"/>
                <w:szCs w:val="24"/>
                <w:lang w:eastAsia="zh-CN"/>
              </w:rPr>
              <w:br w:type="page"/>
            </w:r>
            <w:r w:rsidRPr="009629DA">
              <w:rPr>
                <w:rFonts w:ascii="Times New Roman" w:eastAsia="Times New Roman" w:hAnsi="Times New Roman" w:cs="Times New Roman"/>
                <w:position w:val="-1"/>
                <w:sz w:val="24"/>
                <w:szCs w:val="24"/>
                <w:lang w:eastAsia="zh-CN"/>
              </w:rPr>
              <w:br w:type="page"/>
              <w:t>(da pubblicare in tabelle)</w:t>
            </w:r>
          </w:p>
        </w:tc>
        <w:tc>
          <w:tcPr>
            <w:tcW w:w="3840" w:type="dxa"/>
            <w:shd w:val="clear" w:color="000000" w:fill="FFFFFF"/>
            <w:vAlign w:val="center"/>
          </w:tcPr>
          <w:p w14:paraId="29AB200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Costi contabilizzati dei servizi erogati agli utenti, sia finali che intermedi e il relativo andamento nel tempo</w:t>
            </w:r>
          </w:p>
        </w:tc>
        <w:tc>
          <w:tcPr>
            <w:tcW w:w="2400" w:type="dxa"/>
            <w:shd w:val="clear" w:color="000000" w:fill="FFFFFF"/>
            <w:vAlign w:val="center"/>
          </w:tcPr>
          <w:p w14:paraId="24F9296E"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ype="page"/>
              <w:t>(art. 10, c. 5, d.lgs. n. 33/2013)</w:t>
            </w:r>
          </w:p>
        </w:tc>
        <w:tc>
          <w:tcPr>
            <w:tcW w:w="1902" w:type="dxa"/>
            <w:shd w:val="clear" w:color="auto" w:fill="auto"/>
            <w:noWrap/>
            <w:vAlign w:val="center"/>
          </w:tcPr>
          <w:p w14:paraId="05B715D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7AC8DC43" w14:textId="77777777" w:rsidTr="00F9359E">
        <w:trPr>
          <w:trHeight w:val="2400"/>
        </w:trPr>
        <w:tc>
          <w:tcPr>
            <w:tcW w:w="1685" w:type="dxa"/>
            <w:vMerge/>
            <w:vAlign w:val="center"/>
          </w:tcPr>
          <w:p w14:paraId="1B7424B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val="en-US" w:eastAsia="zh-CN"/>
              </w:rPr>
            </w:pPr>
          </w:p>
        </w:tc>
        <w:tc>
          <w:tcPr>
            <w:tcW w:w="1680" w:type="dxa"/>
            <w:shd w:val="clear" w:color="000000" w:fill="FFFFFF"/>
            <w:vAlign w:val="center"/>
          </w:tcPr>
          <w:p w14:paraId="51B215A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Liste di attesa</w:t>
            </w:r>
          </w:p>
        </w:tc>
        <w:tc>
          <w:tcPr>
            <w:tcW w:w="1560" w:type="dxa"/>
            <w:shd w:val="clear" w:color="000000" w:fill="FFFFFF"/>
            <w:vAlign w:val="center"/>
          </w:tcPr>
          <w:p w14:paraId="37F50A2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41, c. 6, d.lgs. n. 33/2013</w:t>
            </w:r>
          </w:p>
        </w:tc>
        <w:tc>
          <w:tcPr>
            <w:tcW w:w="1680" w:type="dxa"/>
            <w:shd w:val="clear" w:color="000000" w:fill="FFFFFF"/>
            <w:vAlign w:val="center"/>
          </w:tcPr>
          <w:p w14:paraId="4E9317E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Liste di attesa (obbligo di pubblicazione a carico di enti, aziende e strutture pubbliche e private che erogano prestazioni per conto del servizio sanitario)</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7C094A1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Criteri di formazione delle liste di attesa,  tempi di attesa previsti e tempi medi effettivi di attesa per ciascuna tipologia di prestazione erogata</w:t>
            </w:r>
          </w:p>
        </w:tc>
        <w:tc>
          <w:tcPr>
            <w:tcW w:w="2400" w:type="dxa"/>
            <w:shd w:val="clear" w:color="000000" w:fill="FFFFFF"/>
            <w:vAlign w:val="center"/>
          </w:tcPr>
          <w:p w14:paraId="0B6D402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9422D1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71EAB846" w14:textId="77777777" w:rsidTr="00F9359E">
        <w:trPr>
          <w:trHeight w:val="1320"/>
        </w:trPr>
        <w:tc>
          <w:tcPr>
            <w:tcW w:w="1685" w:type="dxa"/>
            <w:vMerge/>
            <w:vAlign w:val="center"/>
          </w:tcPr>
          <w:p w14:paraId="06B701E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35D1F09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Servizi in rete</w:t>
            </w:r>
          </w:p>
        </w:tc>
        <w:tc>
          <w:tcPr>
            <w:tcW w:w="1560" w:type="dxa"/>
            <w:shd w:val="clear" w:color="000000" w:fill="FFFFFF"/>
            <w:vAlign w:val="center"/>
          </w:tcPr>
          <w:p w14:paraId="52077E43"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7 co. 3 d.lgs. 82/2005 modificato dall’art. 8 co. 1 del d.lgs. 179/16</w:t>
            </w:r>
          </w:p>
        </w:tc>
        <w:tc>
          <w:tcPr>
            <w:tcW w:w="1680" w:type="dxa"/>
            <w:shd w:val="clear" w:color="000000" w:fill="FFFFFF"/>
            <w:vAlign w:val="center"/>
          </w:tcPr>
          <w:p w14:paraId="0483AD0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strike/>
                <w:position w:val="-1"/>
                <w:sz w:val="24"/>
                <w:szCs w:val="24"/>
                <w:lang w:eastAsia="zh-CN"/>
              </w:rPr>
              <w:br/>
            </w:r>
            <w:r w:rsidRPr="009629DA">
              <w:rPr>
                <w:rFonts w:ascii="Times New Roman" w:eastAsia="Times New Roman" w:hAnsi="Times New Roman" w:cs="Times New Roman"/>
                <w:position w:val="-1"/>
                <w:sz w:val="24"/>
                <w:szCs w:val="24"/>
                <w:lang w:eastAsia="zh-CN"/>
              </w:rPr>
              <w:t xml:space="preserve"> Risultati delle indagini sulla soddisfazione da parte degli utenti rispetto alla qualità dei servizi in rete e statistiche di utilizzo dei servizi in rete</w:t>
            </w:r>
          </w:p>
        </w:tc>
        <w:tc>
          <w:tcPr>
            <w:tcW w:w="3840" w:type="dxa"/>
            <w:shd w:val="clear" w:color="000000" w:fill="FFFFFF"/>
            <w:vAlign w:val="center"/>
          </w:tcPr>
          <w:p w14:paraId="4A91B37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2400" w:type="dxa"/>
            <w:shd w:val="clear" w:color="000000" w:fill="FFFFFF"/>
            <w:vAlign w:val="center"/>
          </w:tcPr>
          <w:p w14:paraId="529ED8D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p>
        </w:tc>
        <w:tc>
          <w:tcPr>
            <w:tcW w:w="1902" w:type="dxa"/>
            <w:shd w:val="clear" w:color="auto" w:fill="auto"/>
            <w:noWrap/>
            <w:vAlign w:val="center"/>
          </w:tcPr>
          <w:p w14:paraId="32F1663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7CDE6002" w14:textId="77777777" w:rsidTr="00F9359E">
        <w:trPr>
          <w:trHeight w:val="1050"/>
        </w:trPr>
        <w:tc>
          <w:tcPr>
            <w:tcW w:w="1685" w:type="dxa"/>
            <w:vMerge w:val="restart"/>
            <w:shd w:val="clear" w:color="000000" w:fill="FFFFFF"/>
            <w:vAlign w:val="center"/>
          </w:tcPr>
          <w:p w14:paraId="54AC380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lastRenderedPageBreak/>
              <w:t> </w:t>
            </w:r>
          </w:p>
        </w:tc>
        <w:tc>
          <w:tcPr>
            <w:tcW w:w="1680" w:type="dxa"/>
            <w:shd w:val="clear" w:color="000000" w:fill="FFFFFF"/>
            <w:vAlign w:val="center"/>
          </w:tcPr>
          <w:p w14:paraId="6DEE8C9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sui pagamenti</w:t>
            </w:r>
          </w:p>
        </w:tc>
        <w:tc>
          <w:tcPr>
            <w:tcW w:w="1560" w:type="dxa"/>
            <w:shd w:val="clear" w:color="000000" w:fill="FFFFFF"/>
            <w:vAlign w:val="center"/>
          </w:tcPr>
          <w:p w14:paraId="7395004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4-bis, c. 2, dlgs n. 33/2013</w:t>
            </w:r>
          </w:p>
        </w:tc>
        <w:tc>
          <w:tcPr>
            <w:tcW w:w="1680" w:type="dxa"/>
            <w:shd w:val="clear" w:color="000000" w:fill="FFFFFF"/>
            <w:vAlign w:val="center"/>
          </w:tcPr>
          <w:p w14:paraId="3637B7D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sui pagamenti                                (da pubblicare in tabelle)</w:t>
            </w:r>
          </w:p>
        </w:tc>
        <w:tc>
          <w:tcPr>
            <w:tcW w:w="3840" w:type="dxa"/>
            <w:shd w:val="clear" w:color="000000" w:fill="FFFFFF"/>
            <w:vAlign w:val="center"/>
          </w:tcPr>
          <w:p w14:paraId="1293D7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sui propri pagamenti in relazione alla tipologia di spesa sostenuta, all'ambito temporale di riferimento e ai beneficiari</w:t>
            </w:r>
          </w:p>
        </w:tc>
        <w:tc>
          <w:tcPr>
            <w:tcW w:w="2400" w:type="dxa"/>
            <w:shd w:val="clear" w:color="000000" w:fill="FFFFFF"/>
            <w:vAlign w:val="center"/>
          </w:tcPr>
          <w:p w14:paraId="4CACAB9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902" w:type="dxa"/>
            <w:shd w:val="clear" w:color="auto" w:fill="auto"/>
            <w:noWrap/>
            <w:vAlign w:val="center"/>
          </w:tcPr>
          <w:p w14:paraId="173F925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453136F4" w14:textId="77777777" w:rsidTr="00F9359E">
        <w:trPr>
          <w:trHeight w:val="1416"/>
        </w:trPr>
        <w:tc>
          <w:tcPr>
            <w:tcW w:w="1685" w:type="dxa"/>
            <w:vMerge/>
            <w:vAlign w:val="center"/>
          </w:tcPr>
          <w:p w14:paraId="7A161A5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3CFD984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Dati sui pagamenti del servizio sanitario nazionale </w:t>
            </w:r>
          </w:p>
        </w:tc>
        <w:tc>
          <w:tcPr>
            <w:tcW w:w="1560" w:type="dxa"/>
            <w:shd w:val="clear" w:color="000000" w:fill="FFFFFF"/>
            <w:vAlign w:val="center"/>
          </w:tcPr>
          <w:p w14:paraId="67C7D4C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41, c. 1-bis, d.lgs. n. 33/2013</w:t>
            </w:r>
          </w:p>
        </w:tc>
        <w:tc>
          <w:tcPr>
            <w:tcW w:w="1680" w:type="dxa"/>
            <w:shd w:val="clear" w:color="000000" w:fill="FFFFFF"/>
            <w:vAlign w:val="center"/>
          </w:tcPr>
          <w:p w14:paraId="783BA3B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Dati sui pagamenti in forma sintetica </w:t>
            </w:r>
            <w:r w:rsidRPr="009629DA">
              <w:rPr>
                <w:rFonts w:ascii="Times New Roman" w:eastAsia="Times New Roman" w:hAnsi="Times New Roman" w:cs="Times New Roman"/>
                <w:position w:val="-1"/>
                <w:sz w:val="24"/>
                <w:szCs w:val="24"/>
                <w:lang w:eastAsia="zh-CN"/>
              </w:rPr>
              <w:br/>
              <w:t>e aggregata                                             (da pubblicare in tabelle)</w:t>
            </w:r>
          </w:p>
        </w:tc>
        <w:tc>
          <w:tcPr>
            <w:tcW w:w="3840" w:type="dxa"/>
            <w:shd w:val="clear" w:color="000000" w:fill="FFFFFF"/>
            <w:vAlign w:val="center"/>
          </w:tcPr>
          <w:p w14:paraId="2304D59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relativi a tutte  le spese e a  tutti i pagamenti effettuati, distinti per tipologia  di lavoro, bene o servizio in relazione alla tipologia di spesa sostenuta, all’ambito  temporale di riferimento e ai beneficiari</w:t>
            </w:r>
          </w:p>
        </w:tc>
        <w:tc>
          <w:tcPr>
            <w:tcW w:w="2400" w:type="dxa"/>
            <w:shd w:val="clear" w:color="000000" w:fill="FFFFFF"/>
            <w:vAlign w:val="center"/>
          </w:tcPr>
          <w:p w14:paraId="0B82AC3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902" w:type="dxa"/>
            <w:shd w:val="clear" w:color="auto" w:fill="auto"/>
            <w:noWrap/>
            <w:vAlign w:val="center"/>
          </w:tcPr>
          <w:p w14:paraId="2F149F54"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665EEEF3" w14:textId="77777777" w:rsidTr="00F9359E">
        <w:trPr>
          <w:trHeight w:val="1266"/>
        </w:trPr>
        <w:tc>
          <w:tcPr>
            <w:tcW w:w="1685" w:type="dxa"/>
            <w:vMerge/>
            <w:vAlign w:val="center"/>
          </w:tcPr>
          <w:p w14:paraId="0C15F58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4178E91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Indicatore di tempestività dei pagamenti</w:t>
            </w:r>
          </w:p>
        </w:tc>
        <w:tc>
          <w:tcPr>
            <w:tcW w:w="1560" w:type="dxa"/>
            <w:vMerge w:val="restart"/>
            <w:shd w:val="clear" w:color="000000" w:fill="FFFFFF"/>
            <w:vAlign w:val="center"/>
          </w:tcPr>
          <w:p w14:paraId="56925E1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33, d.lgs. n. 33/2013</w:t>
            </w:r>
          </w:p>
        </w:tc>
        <w:tc>
          <w:tcPr>
            <w:tcW w:w="1680" w:type="dxa"/>
            <w:vMerge w:val="restart"/>
            <w:shd w:val="clear" w:color="000000" w:fill="FFFFFF"/>
            <w:vAlign w:val="center"/>
          </w:tcPr>
          <w:p w14:paraId="48313AB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Indicatore di tempestività dei pagamenti</w:t>
            </w:r>
          </w:p>
        </w:tc>
        <w:tc>
          <w:tcPr>
            <w:tcW w:w="3840" w:type="dxa"/>
            <w:shd w:val="clear" w:color="000000" w:fill="FFFFFF"/>
            <w:vAlign w:val="center"/>
          </w:tcPr>
          <w:p w14:paraId="23A5DFC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Indicatore dei tempi medi di pagamento relativi agli acquisti di beni, servizi, prestazioni professionali e forniture (indicatore annuale di tempestività dei pagamenti)</w:t>
            </w:r>
          </w:p>
        </w:tc>
        <w:tc>
          <w:tcPr>
            <w:tcW w:w="2400" w:type="dxa"/>
            <w:shd w:val="clear" w:color="000000" w:fill="FFFFFF"/>
            <w:vAlign w:val="center"/>
          </w:tcPr>
          <w:p w14:paraId="2D86038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902" w:type="dxa"/>
            <w:shd w:val="clear" w:color="auto" w:fill="auto"/>
            <w:noWrap/>
            <w:vAlign w:val="center"/>
          </w:tcPr>
          <w:p w14:paraId="0942E52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54885ED" w14:textId="77777777" w:rsidTr="00F9359E">
        <w:trPr>
          <w:trHeight w:val="722"/>
        </w:trPr>
        <w:tc>
          <w:tcPr>
            <w:tcW w:w="1685" w:type="dxa"/>
            <w:vMerge/>
            <w:vAlign w:val="center"/>
          </w:tcPr>
          <w:p w14:paraId="6301C6E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6396C7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74028FB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vMerge/>
            <w:vAlign w:val="center"/>
          </w:tcPr>
          <w:p w14:paraId="2150E0D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36CF2F5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Indicatore trimestrale di tempestività dei pagamenti</w:t>
            </w:r>
          </w:p>
        </w:tc>
        <w:tc>
          <w:tcPr>
            <w:tcW w:w="2400" w:type="dxa"/>
            <w:shd w:val="clear" w:color="000000" w:fill="FFFFFF"/>
            <w:vAlign w:val="center"/>
          </w:tcPr>
          <w:p w14:paraId="4558DBA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902" w:type="dxa"/>
            <w:shd w:val="clear" w:color="auto" w:fill="auto"/>
            <w:noWrap/>
            <w:vAlign w:val="center"/>
          </w:tcPr>
          <w:p w14:paraId="7CEF597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8E62363" w14:textId="77777777" w:rsidTr="00F9359E">
        <w:trPr>
          <w:trHeight w:val="860"/>
        </w:trPr>
        <w:tc>
          <w:tcPr>
            <w:tcW w:w="1685" w:type="dxa"/>
            <w:vMerge/>
            <w:vAlign w:val="center"/>
          </w:tcPr>
          <w:p w14:paraId="4A46781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C79DD8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3A344F5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03D4D1D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Ammontare complessivo dei debiti</w:t>
            </w:r>
          </w:p>
        </w:tc>
        <w:tc>
          <w:tcPr>
            <w:tcW w:w="3840" w:type="dxa"/>
            <w:shd w:val="clear" w:color="000000" w:fill="FFFFFF"/>
            <w:vAlign w:val="center"/>
          </w:tcPr>
          <w:p w14:paraId="1683DE8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Ammontare complessivo dei debiti e il numero delle imprese creditrici</w:t>
            </w:r>
          </w:p>
        </w:tc>
        <w:tc>
          <w:tcPr>
            <w:tcW w:w="2400" w:type="dxa"/>
            <w:shd w:val="clear" w:color="000000" w:fill="FFFFFF"/>
            <w:vAlign w:val="center"/>
          </w:tcPr>
          <w:p w14:paraId="5BFCD9A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902" w:type="dxa"/>
            <w:shd w:val="clear" w:color="auto" w:fill="auto"/>
            <w:noWrap/>
            <w:vAlign w:val="center"/>
          </w:tcPr>
          <w:p w14:paraId="0E37ACA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11CE2F3" w14:textId="77777777" w:rsidTr="00F9359E">
        <w:trPr>
          <w:trHeight w:val="2055"/>
        </w:trPr>
        <w:tc>
          <w:tcPr>
            <w:tcW w:w="1685" w:type="dxa"/>
            <w:vMerge/>
            <w:vAlign w:val="center"/>
          </w:tcPr>
          <w:p w14:paraId="7FE8355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0A5393D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IBAN e pagamenti informatici</w:t>
            </w:r>
          </w:p>
        </w:tc>
        <w:tc>
          <w:tcPr>
            <w:tcW w:w="1560" w:type="dxa"/>
            <w:shd w:val="clear" w:color="000000" w:fill="FFFFFF"/>
            <w:vAlign w:val="center"/>
          </w:tcPr>
          <w:p w14:paraId="435C5AEE"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36, d.lgs. n. 33/2013</w:t>
            </w:r>
            <w:r w:rsidRPr="009629DA">
              <w:rPr>
                <w:rFonts w:ascii="Times New Roman" w:eastAsia="Times New Roman" w:hAnsi="Times New Roman" w:cs="Times New Roman"/>
                <w:position w:val="-1"/>
                <w:sz w:val="24"/>
                <w:szCs w:val="24"/>
                <w:lang w:val="en-US" w:eastAsia="zh-CN"/>
              </w:rPr>
              <w:br/>
              <w:t>Art. 5, c. 1, d.lgs. n. 82/2005</w:t>
            </w:r>
          </w:p>
        </w:tc>
        <w:tc>
          <w:tcPr>
            <w:tcW w:w="1680" w:type="dxa"/>
            <w:shd w:val="clear" w:color="000000" w:fill="FFFFFF"/>
            <w:vAlign w:val="center"/>
          </w:tcPr>
          <w:p w14:paraId="4919278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IBAN e pagamenti informatici</w:t>
            </w:r>
          </w:p>
        </w:tc>
        <w:tc>
          <w:tcPr>
            <w:tcW w:w="3840" w:type="dxa"/>
            <w:shd w:val="clear" w:color="000000" w:fill="FFFFFF"/>
            <w:vAlign w:val="center"/>
          </w:tcPr>
          <w:p w14:paraId="650EB31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w:t>
            </w:r>
            <w:r w:rsidRPr="009629DA">
              <w:rPr>
                <w:rFonts w:ascii="Times New Roman" w:eastAsia="Times New Roman" w:hAnsi="Times New Roman" w:cs="Times New Roman"/>
                <w:position w:val="-1"/>
                <w:sz w:val="24"/>
                <w:szCs w:val="24"/>
                <w:lang w:eastAsia="zh-CN"/>
              </w:rPr>
              <w:lastRenderedPageBreak/>
              <w:t>possono effettuare i pagamenti mediante bollettino postale, nonchè i codici identificativi del pagamento da indicare obbligatoriamente per il versamento</w:t>
            </w:r>
          </w:p>
        </w:tc>
        <w:tc>
          <w:tcPr>
            <w:tcW w:w="2400" w:type="dxa"/>
            <w:shd w:val="clear" w:color="000000" w:fill="FFFFFF"/>
            <w:vAlign w:val="center"/>
          </w:tcPr>
          <w:p w14:paraId="7FFA8BD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49D4BB2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50BA176" w14:textId="77777777" w:rsidTr="00F9359E">
        <w:trPr>
          <w:trHeight w:val="2055"/>
        </w:trPr>
        <w:tc>
          <w:tcPr>
            <w:tcW w:w="1685" w:type="dxa"/>
            <w:vMerge w:val="restart"/>
            <w:shd w:val="clear" w:color="000000" w:fill="FFFFFF"/>
            <w:vAlign w:val="center"/>
          </w:tcPr>
          <w:p w14:paraId="4C3B2997"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Opere pubbliche</w:t>
            </w:r>
          </w:p>
        </w:tc>
        <w:tc>
          <w:tcPr>
            <w:tcW w:w="1680" w:type="dxa"/>
            <w:shd w:val="clear" w:color="000000" w:fill="FFFFFF"/>
            <w:vAlign w:val="center"/>
          </w:tcPr>
          <w:p w14:paraId="14B7713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Nuclei di valutazione e  verifica degli investimenti pubblici</w:t>
            </w:r>
          </w:p>
        </w:tc>
        <w:tc>
          <w:tcPr>
            <w:tcW w:w="1560" w:type="dxa"/>
            <w:shd w:val="clear" w:color="000000" w:fill="FFFFFF"/>
            <w:vAlign w:val="center"/>
          </w:tcPr>
          <w:p w14:paraId="5C7FAE8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38, c. 1, d.lgs. n. 33/2013</w:t>
            </w:r>
          </w:p>
        </w:tc>
        <w:tc>
          <w:tcPr>
            <w:tcW w:w="1680" w:type="dxa"/>
            <w:shd w:val="clear" w:color="000000" w:fill="FFFFFF"/>
            <w:vAlign w:val="center"/>
          </w:tcPr>
          <w:p w14:paraId="2957B04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Informazioni relative ai nuclei di valutazione e  verifica degli investimenti pubblici</w:t>
            </w:r>
            <w:r w:rsidRPr="009629DA">
              <w:rPr>
                <w:rFonts w:ascii="Times New Roman" w:eastAsia="Times New Roman" w:hAnsi="Times New Roman" w:cs="Times New Roman"/>
                <w:position w:val="-1"/>
                <w:sz w:val="24"/>
                <w:szCs w:val="24"/>
                <w:lang w:eastAsia="zh-CN"/>
              </w:rPr>
              <w:br/>
              <w:t xml:space="preserve">(art. </w:t>
            </w:r>
            <w:smartTag w:uri="urn:schemas-microsoft-com:office:smarttags" w:element="metricconverter">
              <w:smartTagPr>
                <w:attr w:name="ProductID" w:val="1, l"/>
              </w:smartTagPr>
              <w:r w:rsidRPr="009629DA">
                <w:rPr>
                  <w:rFonts w:ascii="Times New Roman" w:eastAsia="Times New Roman" w:hAnsi="Times New Roman" w:cs="Times New Roman"/>
                  <w:position w:val="-1"/>
                  <w:sz w:val="24"/>
                  <w:szCs w:val="24"/>
                  <w:lang w:eastAsia="zh-CN"/>
                </w:rPr>
                <w:t>1, l</w:t>
              </w:r>
            </w:smartTag>
            <w:r w:rsidRPr="009629DA">
              <w:rPr>
                <w:rFonts w:ascii="Times New Roman" w:eastAsia="Times New Roman" w:hAnsi="Times New Roman" w:cs="Times New Roman"/>
                <w:position w:val="-1"/>
                <w:sz w:val="24"/>
                <w:szCs w:val="24"/>
                <w:lang w:eastAsia="zh-CN"/>
              </w:rPr>
              <w:t xml:space="preserve">. n. 144/1999) </w:t>
            </w:r>
          </w:p>
        </w:tc>
        <w:tc>
          <w:tcPr>
            <w:tcW w:w="3840" w:type="dxa"/>
            <w:shd w:val="clear" w:color="000000" w:fill="FFFFFF"/>
            <w:vAlign w:val="center"/>
          </w:tcPr>
          <w:p w14:paraId="2411C2C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2400" w:type="dxa"/>
            <w:shd w:val="clear" w:color="000000" w:fill="FFFFFF"/>
            <w:vAlign w:val="center"/>
          </w:tcPr>
          <w:p w14:paraId="586AD86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15FC245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Area Progettazione Lavori Pubblici</w:t>
            </w:r>
          </w:p>
        </w:tc>
      </w:tr>
      <w:tr w:rsidR="00A5534F" w:rsidRPr="009629DA" w14:paraId="1EBB5665" w14:textId="77777777" w:rsidTr="00F9359E">
        <w:trPr>
          <w:trHeight w:val="1848"/>
        </w:trPr>
        <w:tc>
          <w:tcPr>
            <w:tcW w:w="1685" w:type="dxa"/>
            <w:vMerge/>
            <w:vAlign w:val="center"/>
          </w:tcPr>
          <w:p w14:paraId="2A3DDCA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shd w:val="clear" w:color="000000" w:fill="FFFFFF"/>
            <w:vAlign w:val="center"/>
          </w:tcPr>
          <w:p w14:paraId="2246894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di programmazione delle opere pubbliche</w:t>
            </w:r>
          </w:p>
        </w:tc>
        <w:tc>
          <w:tcPr>
            <w:tcW w:w="1560" w:type="dxa"/>
            <w:shd w:val="clear" w:color="000000" w:fill="FFFFFF"/>
            <w:vAlign w:val="center"/>
          </w:tcPr>
          <w:p w14:paraId="070DFCE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38, c. 2 e 2 bis d.lgs. n. 33/2013</w:t>
            </w:r>
            <w:r w:rsidRPr="009629DA">
              <w:rPr>
                <w:rFonts w:ascii="Times New Roman" w:eastAsia="Times New Roman" w:hAnsi="Times New Roman" w:cs="Times New Roman"/>
                <w:position w:val="-1"/>
                <w:sz w:val="24"/>
                <w:szCs w:val="24"/>
                <w:lang w:val="en-US" w:eastAsia="zh-CN"/>
              </w:rPr>
              <w:br/>
              <w:t>Art. 21 co.7 d.lgs. n. 50/2016</w:t>
            </w:r>
            <w:r w:rsidRPr="009629DA">
              <w:rPr>
                <w:rFonts w:ascii="Times New Roman" w:eastAsia="Times New Roman" w:hAnsi="Times New Roman" w:cs="Times New Roman"/>
                <w:position w:val="-1"/>
                <w:sz w:val="24"/>
                <w:szCs w:val="24"/>
                <w:lang w:val="en-US" w:eastAsia="zh-CN"/>
              </w:rPr>
              <w:br/>
              <w:t>Art. 29 d.lgs. n. 50/2016</w:t>
            </w:r>
          </w:p>
        </w:tc>
        <w:tc>
          <w:tcPr>
            <w:tcW w:w="1680" w:type="dxa"/>
            <w:shd w:val="clear" w:color="000000" w:fill="FFFFFF"/>
            <w:vAlign w:val="center"/>
          </w:tcPr>
          <w:p w14:paraId="3EAC110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di programmazione delle opere pubbliche</w:t>
            </w:r>
          </w:p>
        </w:tc>
        <w:tc>
          <w:tcPr>
            <w:tcW w:w="3840" w:type="dxa"/>
            <w:shd w:val="clear" w:color="000000" w:fill="FFFFFF"/>
            <w:vAlign w:val="center"/>
          </w:tcPr>
          <w:p w14:paraId="6A15C44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di programmazione delle opere pubbliche (</w:t>
            </w:r>
            <w:r w:rsidRPr="009629DA">
              <w:rPr>
                <w:rFonts w:ascii="Times New Roman" w:eastAsia="Times New Roman" w:hAnsi="Times New Roman" w:cs="Times New Roman"/>
                <w:i/>
                <w:iCs/>
                <w:position w:val="-1"/>
                <w:sz w:val="24"/>
                <w:szCs w:val="24"/>
                <w:lang w:eastAsia="zh-CN"/>
              </w:rPr>
              <w:t>link</w:t>
            </w:r>
            <w:r w:rsidRPr="009629DA">
              <w:rPr>
                <w:rFonts w:ascii="Times New Roman" w:eastAsia="Times New Roman" w:hAnsi="Times New Roman" w:cs="Times New Roman"/>
                <w:position w:val="-1"/>
                <w:sz w:val="24"/>
                <w:szCs w:val="24"/>
                <w:lang w:eastAsia="zh-CN"/>
              </w:rPr>
              <w:t xml:space="preserve"> alla sotto-sezione "bandi di gara e contratti").</w:t>
            </w:r>
            <w:r w:rsidRPr="009629DA">
              <w:rPr>
                <w:rFonts w:ascii="Times New Roman" w:eastAsia="Times New Roman" w:hAnsi="Times New Roman" w:cs="Times New Roman"/>
                <w:position w:val="-1"/>
                <w:sz w:val="24"/>
                <w:szCs w:val="24"/>
                <w:lang w:eastAsia="zh-CN"/>
              </w:rPr>
              <w:br/>
              <w:t xml:space="preserve">A titolo esemplificativo: </w:t>
            </w:r>
            <w:r w:rsidRPr="009629DA">
              <w:rPr>
                <w:rFonts w:ascii="Times New Roman" w:eastAsia="Times New Roman" w:hAnsi="Times New Roman" w:cs="Times New Roman"/>
                <w:position w:val="-1"/>
                <w:sz w:val="24"/>
                <w:szCs w:val="24"/>
                <w:lang w:eastAsia="zh-CN"/>
              </w:rPr>
              <w:br/>
              <w:t>- Programma triennale dei lavori pubblici, nonchè i relativi aggiornamenti annuali,  ai sensi art. 21 d.lgs. n 50/2016</w:t>
            </w:r>
            <w:r w:rsidRPr="009629DA">
              <w:rPr>
                <w:rFonts w:ascii="Times New Roman" w:eastAsia="Times New Roman" w:hAnsi="Times New Roman" w:cs="Times New Roman"/>
                <w:position w:val="-1"/>
                <w:sz w:val="24"/>
                <w:szCs w:val="24"/>
                <w:lang w:eastAsia="zh-CN"/>
              </w:rPr>
              <w:br/>
              <w:t>- Documento pluriennale di pianificazione ai sensi dell’art. 2 del d.lgs. n. 228/2011, (per i Ministeri)</w:t>
            </w:r>
          </w:p>
        </w:tc>
        <w:tc>
          <w:tcPr>
            <w:tcW w:w="2400" w:type="dxa"/>
            <w:shd w:val="clear" w:color="000000" w:fill="FFFFFF"/>
            <w:vAlign w:val="center"/>
          </w:tcPr>
          <w:p w14:paraId="6016F0D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(art.8, c. 1, d.lgs. n. 33/2013)</w:t>
            </w:r>
          </w:p>
        </w:tc>
        <w:tc>
          <w:tcPr>
            <w:tcW w:w="1902" w:type="dxa"/>
            <w:shd w:val="clear" w:color="auto" w:fill="auto"/>
            <w:noWrap/>
            <w:vAlign w:val="center"/>
          </w:tcPr>
          <w:p w14:paraId="6B225247"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Area Progettazione Lavori Pubblici</w:t>
            </w:r>
          </w:p>
        </w:tc>
      </w:tr>
      <w:tr w:rsidR="00A5534F" w:rsidRPr="009629DA" w14:paraId="0B12577C" w14:textId="77777777" w:rsidTr="00F9359E">
        <w:trPr>
          <w:trHeight w:val="1043"/>
        </w:trPr>
        <w:tc>
          <w:tcPr>
            <w:tcW w:w="1685" w:type="dxa"/>
            <w:vMerge/>
            <w:vAlign w:val="center"/>
          </w:tcPr>
          <w:p w14:paraId="13EE2A0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restart"/>
            <w:shd w:val="clear" w:color="000000" w:fill="FFFFFF"/>
            <w:vAlign w:val="center"/>
          </w:tcPr>
          <w:p w14:paraId="32CFE18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Tempi costi e indicatori di realizzazione </w:t>
            </w:r>
            <w:r w:rsidRPr="009629DA">
              <w:rPr>
                <w:rFonts w:ascii="Times New Roman" w:eastAsia="Times New Roman" w:hAnsi="Times New Roman" w:cs="Times New Roman"/>
                <w:position w:val="-1"/>
                <w:sz w:val="24"/>
                <w:szCs w:val="24"/>
                <w:lang w:eastAsia="zh-CN"/>
              </w:rPr>
              <w:lastRenderedPageBreak/>
              <w:t xml:space="preserve">delle opere pubbliche </w:t>
            </w:r>
          </w:p>
        </w:tc>
        <w:tc>
          <w:tcPr>
            <w:tcW w:w="1560" w:type="dxa"/>
            <w:shd w:val="clear" w:color="000000" w:fill="FFFFFF"/>
            <w:vAlign w:val="center"/>
          </w:tcPr>
          <w:p w14:paraId="6C0BE9B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Art. 38, c. 2, d.lgs. n. 33/2013</w:t>
            </w:r>
          </w:p>
        </w:tc>
        <w:tc>
          <w:tcPr>
            <w:tcW w:w="1680" w:type="dxa"/>
            <w:vMerge w:val="restart"/>
            <w:shd w:val="clear" w:color="000000" w:fill="FFFFFF"/>
            <w:vAlign w:val="center"/>
          </w:tcPr>
          <w:p w14:paraId="2011B3A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Tempi, costi unitari e indicatori di </w:t>
            </w:r>
            <w:r w:rsidRPr="009629DA">
              <w:rPr>
                <w:rFonts w:ascii="Times New Roman" w:eastAsia="Times New Roman" w:hAnsi="Times New Roman" w:cs="Times New Roman"/>
                <w:position w:val="-1"/>
                <w:sz w:val="24"/>
                <w:szCs w:val="24"/>
                <w:lang w:eastAsia="zh-CN"/>
              </w:rPr>
              <w:lastRenderedPageBreak/>
              <w:t>realizzazione delle opere pubbliche in corso o completate.</w:t>
            </w:r>
            <w:r w:rsidRPr="009629DA">
              <w:rPr>
                <w:rFonts w:ascii="Times New Roman" w:eastAsia="Times New Roman" w:hAnsi="Times New Roman" w:cs="Times New Roman"/>
                <w:position w:val="-1"/>
                <w:sz w:val="24"/>
                <w:szCs w:val="24"/>
                <w:lang w:eastAsia="zh-CN"/>
              </w:rPr>
              <w:br w:type="page"/>
            </w:r>
            <w:r w:rsidRPr="009629DA">
              <w:rPr>
                <w:rFonts w:ascii="Times New Roman" w:eastAsia="Times New Roman" w:hAnsi="Times New Roman" w:cs="Times New Roman"/>
                <w:position w:val="-1"/>
                <w:sz w:val="24"/>
                <w:szCs w:val="24"/>
                <w:lang w:eastAsia="zh-CN"/>
              </w:rPr>
              <w:br w:type="page"/>
              <w:t>(da pubblicare in tabelle, sulla base dello schema tipo redatto dal Ministero dell'economia e della finanza d'intesa con l'Autorità nazionale anticorruzione )</w:t>
            </w:r>
          </w:p>
        </w:tc>
        <w:tc>
          <w:tcPr>
            <w:tcW w:w="3840" w:type="dxa"/>
            <w:shd w:val="clear" w:color="000000" w:fill="FFFFFF"/>
            <w:vAlign w:val="center"/>
          </w:tcPr>
          <w:p w14:paraId="6225BA8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Informazioni relative ai tempi e agli indicatori di realizzazione delle opere pubbliche in corso o completate</w:t>
            </w:r>
          </w:p>
        </w:tc>
        <w:tc>
          <w:tcPr>
            <w:tcW w:w="2400" w:type="dxa"/>
            <w:shd w:val="clear" w:color="000000" w:fill="FFFFFF"/>
            <w:vAlign w:val="center"/>
          </w:tcPr>
          <w:p w14:paraId="5C72857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ype="page"/>
              <w:t>(art. 38, c. 1, d.lgs. n. 33/2013)</w:t>
            </w:r>
          </w:p>
        </w:tc>
        <w:tc>
          <w:tcPr>
            <w:tcW w:w="1902" w:type="dxa"/>
            <w:shd w:val="clear" w:color="auto" w:fill="auto"/>
            <w:noWrap/>
            <w:vAlign w:val="center"/>
          </w:tcPr>
          <w:p w14:paraId="30781D8C"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Area Progettazione Lavori Pubblici</w:t>
            </w:r>
          </w:p>
        </w:tc>
      </w:tr>
      <w:tr w:rsidR="00A5534F" w:rsidRPr="009629DA" w14:paraId="3DC338C7" w14:textId="77777777" w:rsidTr="00F9359E">
        <w:trPr>
          <w:trHeight w:val="2122"/>
        </w:trPr>
        <w:tc>
          <w:tcPr>
            <w:tcW w:w="1685" w:type="dxa"/>
            <w:vMerge/>
            <w:vAlign w:val="center"/>
          </w:tcPr>
          <w:p w14:paraId="59B2D86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D25F07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387E74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38, c. 2, d.lgs. n. 33/2013</w:t>
            </w:r>
          </w:p>
        </w:tc>
        <w:tc>
          <w:tcPr>
            <w:tcW w:w="1680" w:type="dxa"/>
            <w:vMerge/>
            <w:vAlign w:val="center"/>
          </w:tcPr>
          <w:p w14:paraId="3FBFFF3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43AE767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Informazioni relative ai costi unitari di realizzazione delle opere pubbliche in corso o completate</w:t>
            </w:r>
          </w:p>
        </w:tc>
        <w:tc>
          <w:tcPr>
            <w:tcW w:w="2400" w:type="dxa"/>
            <w:shd w:val="clear" w:color="000000" w:fill="FFFFFF"/>
            <w:vAlign w:val="center"/>
          </w:tcPr>
          <w:p w14:paraId="170451E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 38, c. 1, d.lgs. n. 33/2013)</w:t>
            </w:r>
          </w:p>
        </w:tc>
        <w:tc>
          <w:tcPr>
            <w:tcW w:w="1902" w:type="dxa"/>
            <w:shd w:val="clear" w:color="auto" w:fill="auto"/>
            <w:noWrap/>
            <w:vAlign w:val="center"/>
          </w:tcPr>
          <w:p w14:paraId="1BC7097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Area Progettazione Lavori Pubblici</w:t>
            </w:r>
          </w:p>
        </w:tc>
      </w:tr>
      <w:tr w:rsidR="00A5534F" w:rsidRPr="009629DA" w14:paraId="7EE1193E" w14:textId="77777777" w:rsidTr="00F9359E">
        <w:trPr>
          <w:trHeight w:val="1274"/>
        </w:trPr>
        <w:tc>
          <w:tcPr>
            <w:tcW w:w="1685" w:type="dxa"/>
            <w:vMerge w:val="restart"/>
            <w:shd w:val="clear" w:color="000000" w:fill="FFFFFF"/>
            <w:vAlign w:val="center"/>
          </w:tcPr>
          <w:p w14:paraId="0566119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Pianificazione e governo del territorio</w:t>
            </w:r>
          </w:p>
        </w:tc>
        <w:tc>
          <w:tcPr>
            <w:tcW w:w="1680" w:type="dxa"/>
            <w:vMerge w:val="restart"/>
            <w:shd w:val="clear" w:color="000000" w:fill="FFFFFF"/>
            <w:vAlign w:val="center"/>
          </w:tcPr>
          <w:p w14:paraId="37BEC6B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560" w:type="dxa"/>
            <w:shd w:val="clear" w:color="000000" w:fill="FFFFFF"/>
            <w:vAlign w:val="center"/>
          </w:tcPr>
          <w:p w14:paraId="2CDB59E4"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39, c. 1, lett. a), d.lgs. n. 33/2013</w:t>
            </w:r>
          </w:p>
        </w:tc>
        <w:tc>
          <w:tcPr>
            <w:tcW w:w="1680" w:type="dxa"/>
            <w:vMerge w:val="restart"/>
            <w:shd w:val="clear" w:color="000000" w:fill="FFFFFF"/>
            <w:vAlign w:val="center"/>
          </w:tcPr>
          <w:p w14:paraId="761444C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Pianificazione e governo del territorio</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029ECAE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di governo del territorio quali, tra gli altri, piani territoriali, piani di coordinamento, piani paesistici, strumenti urbanistici, generali e di attuazione, nonché le loro varianti</w:t>
            </w:r>
          </w:p>
        </w:tc>
        <w:tc>
          <w:tcPr>
            <w:tcW w:w="2400" w:type="dxa"/>
            <w:shd w:val="clear" w:color="000000" w:fill="FFFFFF"/>
            <w:vAlign w:val="center"/>
          </w:tcPr>
          <w:p w14:paraId="20D9CBB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(art. 39, c. 1, d.lgs. n. 33/2013)</w:t>
            </w:r>
          </w:p>
        </w:tc>
        <w:tc>
          <w:tcPr>
            <w:tcW w:w="1902" w:type="dxa"/>
            <w:shd w:val="clear" w:color="auto" w:fill="auto"/>
            <w:noWrap/>
            <w:vAlign w:val="center"/>
          </w:tcPr>
          <w:p w14:paraId="5E690B3D"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Territorio</w:t>
            </w:r>
          </w:p>
        </w:tc>
      </w:tr>
      <w:tr w:rsidR="00A5534F" w:rsidRPr="009629DA" w14:paraId="63315B90" w14:textId="77777777" w:rsidTr="00F9359E">
        <w:trPr>
          <w:trHeight w:val="2265"/>
        </w:trPr>
        <w:tc>
          <w:tcPr>
            <w:tcW w:w="1685" w:type="dxa"/>
            <w:vMerge/>
            <w:vAlign w:val="center"/>
          </w:tcPr>
          <w:p w14:paraId="1C9269E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7F622B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789F28E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39, c. 2, d.lgs. n. 33/2013</w:t>
            </w:r>
          </w:p>
        </w:tc>
        <w:tc>
          <w:tcPr>
            <w:tcW w:w="1680" w:type="dxa"/>
            <w:vMerge/>
            <w:vAlign w:val="center"/>
          </w:tcPr>
          <w:p w14:paraId="0CF16FB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3840" w:type="dxa"/>
            <w:shd w:val="clear" w:color="000000" w:fill="FFFFFF"/>
            <w:vAlign w:val="center"/>
          </w:tcPr>
          <w:p w14:paraId="2557060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Documentazione relativa a ciascun procedimento di presentazione e approvazione delle proposte di trasformazione urbanistica di iniziativa privata o pubblica in variante allo strumento urbanistico generale comunque denominato vigente nonché delle proposte di </w:t>
            </w:r>
            <w:r w:rsidRPr="009629DA">
              <w:rPr>
                <w:rFonts w:ascii="Times New Roman" w:eastAsia="Times New Roman" w:hAnsi="Times New Roman" w:cs="Times New Roman"/>
                <w:position w:val="-1"/>
                <w:sz w:val="24"/>
                <w:szCs w:val="24"/>
                <w:lang w:eastAsia="zh-CN"/>
              </w:rPr>
              <w:lastRenderedPageBreak/>
              <w:t>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2400" w:type="dxa"/>
            <w:shd w:val="clear" w:color="000000" w:fill="FFFFFF"/>
            <w:vAlign w:val="center"/>
          </w:tcPr>
          <w:p w14:paraId="168E6EB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13A433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Territorio</w:t>
            </w:r>
          </w:p>
        </w:tc>
      </w:tr>
      <w:tr w:rsidR="00A5534F" w:rsidRPr="009629DA" w14:paraId="2C4DD430" w14:textId="77777777" w:rsidTr="00F9359E">
        <w:trPr>
          <w:trHeight w:val="528"/>
        </w:trPr>
        <w:tc>
          <w:tcPr>
            <w:tcW w:w="1685" w:type="dxa"/>
            <w:vMerge w:val="restart"/>
            <w:shd w:val="clear" w:color="000000" w:fill="FFFFFF"/>
            <w:vAlign w:val="center"/>
          </w:tcPr>
          <w:p w14:paraId="7792815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Informazioni ambientali</w:t>
            </w:r>
          </w:p>
        </w:tc>
        <w:tc>
          <w:tcPr>
            <w:tcW w:w="1680" w:type="dxa"/>
            <w:vMerge w:val="restart"/>
            <w:shd w:val="clear" w:color="000000" w:fill="FFFFFF"/>
            <w:vAlign w:val="center"/>
          </w:tcPr>
          <w:p w14:paraId="4A790B9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560" w:type="dxa"/>
            <w:vMerge w:val="restart"/>
            <w:shd w:val="clear" w:color="000000" w:fill="FFFFFF"/>
            <w:vAlign w:val="center"/>
          </w:tcPr>
          <w:p w14:paraId="20BEC58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40, c. 2, d.lgs. n. 33/2013</w:t>
            </w:r>
          </w:p>
        </w:tc>
        <w:tc>
          <w:tcPr>
            <w:tcW w:w="1680" w:type="dxa"/>
            <w:shd w:val="clear" w:color="000000" w:fill="FFFFFF"/>
            <w:vAlign w:val="center"/>
          </w:tcPr>
          <w:p w14:paraId="51AC707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Informazioni ambientali</w:t>
            </w:r>
          </w:p>
        </w:tc>
        <w:tc>
          <w:tcPr>
            <w:tcW w:w="3840" w:type="dxa"/>
            <w:shd w:val="clear" w:color="000000" w:fill="FFFFFF"/>
            <w:vAlign w:val="center"/>
          </w:tcPr>
          <w:p w14:paraId="5F631CF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Informazioni ambientali che le amministrazioni detengono ai fini delle proprie attività istituzionali:</w:t>
            </w:r>
          </w:p>
        </w:tc>
        <w:tc>
          <w:tcPr>
            <w:tcW w:w="2400" w:type="dxa"/>
            <w:shd w:val="clear" w:color="000000" w:fill="FFFFFF"/>
            <w:vAlign w:val="center"/>
          </w:tcPr>
          <w:p w14:paraId="785BB9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1DFA870"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Attività Produttive-Ambiente</w:t>
            </w:r>
          </w:p>
        </w:tc>
      </w:tr>
      <w:tr w:rsidR="00A5534F" w:rsidRPr="009629DA" w14:paraId="2986AFD8" w14:textId="77777777" w:rsidTr="00F9359E">
        <w:trPr>
          <w:trHeight w:val="792"/>
        </w:trPr>
        <w:tc>
          <w:tcPr>
            <w:tcW w:w="1685" w:type="dxa"/>
            <w:vMerge/>
            <w:vAlign w:val="center"/>
          </w:tcPr>
          <w:p w14:paraId="40D206E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45EF6F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5A34A2D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3058E94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Stato dell'ambiente</w:t>
            </w:r>
          </w:p>
        </w:tc>
        <w:tc>
          <w:tcPr>
            <w:tcW w:w="3840" w:type="dxa"/>
            <w:shd w:val="clear" w:color="000000" w:fill="FFFFFF"/>
            <w:vAlign w:val="center"/>
          </w:tcPr>
          <w:p w14:paraId="5DFA1F5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1) Stato degli elementi dell'ambiente, quali l'aria, l'atmosfera, l'acqua, il suolo, il territorio, i siti naturali, compresi gli igrotopi, le zone costiere e marine, la diversità biologica ed i suoi elementi costitutivi, compresi gli organismi geneticamente modificati, e, inoltre, le interazioni tra questi elementi</w:t>
            </w:r>
          </w:p>
        </w:tc>
        <w:tc>
          <w:tcPr>
            <w:tcW w:w="2400" w:type="dxa"/>
            <w:shd w:val="clear" w:color="000000" w:fill="FFFFFF"/>
            <w:vAlign w:val="center"/>
          </w:tcPr>
          <w:p w14:paraId="5F90F83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78F24E1"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Attività Produttive-Ambiente</w:t>
            </w:r>
          </w:p>
        </w:tc>
      </w:tr>
      <w:tr w:rsidR="00A5534F" w:rsidRPr="009629DA" w14:paraId="2D98C0E2" w14:textId="77777777" w:rsidTr="00F9359E">
        <w:trPr>
          <w:trHeight w:val="528"/>
        </w:trPr>
        <w:tc>
          <w:tcPr>
            <w:tcW w:w="1685" w:type="dxa"/>
            <w:vMerge/>
            <w:vAlign w:val="center"/>
          </w:tcPr>
          <w:p w14:paraId="2F14BEB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9E57D1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03FD034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1C734A1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Fattori inquinanti</w:t>
            </w:r>
          </w:p>
        </w:tc>
        <w:tc>
          <w:tcPr>
            <w:tcW w:w="3840" w:type="dxa"/>
            <w:shd w:val="clear" w:color="000000" w:fill="FFFFFF"/>
            <w:vAlign w:val="center"/>
          </w:tcPr>
          <w:p w14:paraId="0DEDBD3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2) Fattori quali le sostanze, l'energia, il rumore, le radiazioni od i rifiuti, anche quelli radioattivi, le emissioni, gli scarichi ed altri rilasci nell'ambiente, che incidono o possono incidere sugli elementi dell'ambiente</w:t>
            </w:r>
          </w:p>
        </w:tc>
        <w:tc>
          <w:tcPr>
            <w:tcW w:w="2400" w:type="dxa"/>
            <w:shd w:val="clear" w:color="000000" w:fill="FFFFFF"/>
            <w:vAlign w:val="center"/>
          </w:tcPr>
          <w:p w14:paraId="748048D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877F902"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Attività Produttive-Ambiente</w:t>
            </w:r>
          </w:p>
        </w:tc>
      </w:tr>
      <w:tr w:rsidR="00A5534F" w:rsidRPr="009629DA" w14:paraId="20BD10C0" w14:textId="77777777" w:rsidTr="00F9359E">
        <w:trPr>
          <w:trHeight w:val="1056"/>
        </w:trPr>
        <w:tc>
          <w:tcPr>
            <w:tcW w:w="1685" w:type="dxa"/>
            <w:vMerge/>
            <w:vAlign w:val="center"/>
          </w:tcPr>
          <w:p w14:paraId="582C5B0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8AC9C2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50EEFC4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7B51ED0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Misure incidenti sull'ambiente e relative analisi di impatto</w:t>
            </w:r>
          </w:p>
        </w:tc>
        <w:tc>
          <w:tcPr>
            <w:tcW w:w="3840" w:type="dxa"/>
            <w:shd w:val="clear" w:color="000000" w:fill="FFFFFF"/>
            <w:vAlign w:val="center"/>
          </w:tcPr>
          <w:p w14:paraId="10FF75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3) Misure, anche amministrative, quali le politiche, le disposizioni legislative, i piani, i programmi, gli accordi ambientali e ogni altro atto, anche di natura amministrativa, nonché le attività che incidono o possono incidere sugli elementi e sui fattori dell'ambiente ed analisi costi-benefìci ed altre analisi ed ipotesi economiche usate nell'àmbito delle stesse</w:t>
            </w:r>
          </w:p>
        </w:tc>
        <w:tc>
          <w:tcPr>
            <w:tcW w:w="2400" w:type="dxa"/>
            <w:shd w:val="clear" w:color="000000" w:fill="FFFFFF"/>
            <w:vAlign w:val="center"/>
          </w:tcPr>
          <w:p w14:paraId="3339194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308CB30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 xml:space="preserve">Dirigente Settore Attività Produttive-Ambiente </w:t>
            </w:r>
          </w:p>
        </w:tc>
      </w:tr>
      <w:tr w:rsidR="00A5534F" w:rsidRPr="009629DA" w14:paraId="3D806FA2" w14:textId="77777777" w:rsidTr="00F9359E">
        <w:trPr>
          <w:trHeight w:val="528"/>
        </w:trPr>
        <w:tc>
          <w:tcPr>
            <w:tcW w:w="1685" w:type="dxa"/>
            <w:vMerge/>
            <w:vAlign w:val="center"/>
          </w:tcPr>
          <w:p w14:paraId="10385D3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5D5D853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67CC4E3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23E19FE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Misure a protezione dell'ambiente e relative analisi di impatto</w:t>
            </w:r>
          </w:p>
        </w:tc>
        <w:tc>
          <w:tcPr>
            <w:tcW w:w="3840" w:type="dxa"/>
            <w:shd w:val="clear" w:color="000000" w:fill="FFFFFF"/>
            <w:vAlign w:val="center"/>
          </w:tcPr>
          <w:p w14:paraId="21BF0C9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4) Misure o attività finalizzate a proteggere i suddetti elementi ed analisi costi-benefìci ed altre analisi ed ipotesi economiche usate nell'àmbito delle stesse</w:t>
            </w:r>
          </w:p>
        </w:tc>
        <w:tc>
          <w:tcPr>
            <w:tcW w:w="2400" w:type="dxa"/>
            <w:shd w:val="clear" w:color="000000" w:fill="FFFFFF"/>
            <w:vAlign w:val="center"/>
          </w:tcPr>
          <w:p w14:paraId="39521FB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1E97B82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 xml:space="preserve">Dirigente Settore Attività Produttive-Ambiente </w:t>
            </w:r>
          </w:p>
        </w:tc>
      </w:tr>
      <w:tr w:rsidR="00A5534F" w:rsidRPr="009629DA" w14:paraId="3C2B8D21" w14:textId="77777777" w:rsidTr="00F9359E">
        <w:trPr>
          <w:trHeight w:val="528"/>
        </w:trPr>
        <w:tc>
          <w:tcPr>
            <w:tcW w:w="1685" w:type="dxa"/>
            <w:vMerge/>
            <w:vAlign w:val="center"/>
          </w:tcPr>
          <w:p w14:paraId="03476DE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6650C8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4439364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61E3BD7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Relazioni sull'attuazione della legislazione </w:t>
            </w:r>
          </w:p>
        </w:tc>
        <w:tc>
          <w:tcPr>
            <w:tcW w:w="3840" w:type="dxa"/>
            <w:shd w:val="clear" w:color="000000" w:fill="FFFFFF"/>
            <w:vAlign w:val="center"/>
          </w:tcPr>
          <w:p w14:paraId="78E7AA1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5) Relazioni sull'attuazione della legislazione ambientale</w:t>
            </w:r>
          </w:p>
        </w:tc>
        <w:tc>
          <w:tcPr>
            <w:tcW w:w="2400" w:type="dxa"/>
            <w:shd w:val="clear" w:color="000000" w:fill="FFFFFF"/>
            <w:vAlign w:val="center"/>
          </w:tcPr>
          <w:p w14:paraId="6A74E88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220886E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 xml:space="preserve">Dirigente Settore Attività Produttive-Ambiente </w:t>
            </w:r>
          </w:p>
        </w:tc>
      </w:tr>
      <w:tr w:rsidR="00A5534F" w:rsidRPr="009629DA" w14:paraId="4F8451A9" w14:textId="77777777" w:rsidTr="00F9359E">
        <w:trPr>
          <w:trHeight w:val="1770"/>
        </w:trPr>
        <w:tc>
          <w:tcPr>
            <w:tcW w:w="1685" w:type="dxa"/>
            <w:vMerge/>
            <w:vAlign w:val="center"/>
          </w:tcPr>
          <w:p w14:paraId="6DD1FC9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BD3D8E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79355B5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0EFE7D7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Stato della salute e della sicurezza umana</w:t>
            </w:r>
          </w:p>
        </w:tc>
        <w:tc>
          <w:tcPr>
            <w:tcW w:w="3840" w:type="dxa"/>
            <w:shd w:val="clear" w:color="000000" w:fill="FFFFFF"/>
            <w:vAlign w:val="center"/>
          </w:tcPr>
          <w:p w14:paraId="541F015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2400" w:type="dxa"/>
            <w:shd w:val="clear" w:color="000000" w:fill="FFFFFF"/>
            <w:vAlign w:val="center"/>
          </w:tcPr>
          <w:p w14:paraId="44831D4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750803B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 xml:space="preserve">Dirigente Settore Attività Produttive-Ambiente </w:t>
            </w:r>
          </w:p>
        </w:tc>
      </w:tr>
      <w:tr w:rsidR="00A5534F" w:rsidRPr="009629DA" w14:paraId="7D489F74" w14:textId="77777777" w:rsidTr="00F9359E">
        <w:trPr>
          <w:trHeight w:val="792"/>
        </w:trPr>
        <w:tc>
          <w:tcPr>
            <w:tcW w:w="1685" w:type="dxa"/>
            <w:vMerge/>
            <w:vAlign w:val="center"/>
          </w:tcPr>
          <w:p w14:paraId="223D9EBB"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0FF39B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vMerge/>
            <w:vAlign w:val="center"/>
          </w:tcPr>
          <w:p w14:paraId="4A55C36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5736EAF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Relazione sullo stato dell'ambiente del Ministero dell'Ambiente e della tutela del territorio</w:t>
            </w:r>
          </w:p>
        </w:tc>
        <w:tc>
          <w:tcPr>
            <w:tcW w:w="3840" w:type="dxa"/>
            <w:shd w:val="clear" w:color="000000" w:fill="FFFFFF"/>
            <w:vAlign w:val="center"/>
          </w:tcPr>
          <w:p w14:paraId="70DFD7D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 Relazione sullo stato dell'ambiente redatta dal Ministero dell'Ambiente e della tutela del territorio </w:t>
            </w:r>
          </w:p>
        </w:tc>
        <w:tc>
          <w:tcPr>
            <w:tcW w:w="2400" w:type="dxa"/>
            <w:shd w:val="clear" w:color="000000" w:fill="FFFFFF"/>
            <w:vAlign w:val="center"/>
          </w:tcPr>
          <w:p w14:paraId="56677CF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5B30E18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Attività Produttive-Ambiente</w:t>
            </w:r>
          </w:p>
        </w:tc>
      </w:tr>
      <w:tr w:rsidR="00A5534F" w:rsidRPr="009629DA" w14:paraId="6E5C15C5" w14:textId="77777777" w:rsidTr="00F9359E">
        <w:trPr>
          <w:trHeight w:val="792"/>
        </w:trPr>
        <w:tc>
          <w:tcPr>
            <w:tcW w:w="1685" w:type="dxa"/>
            <w:vMerge w:val="restart"/>
            <w:shd w:val="clear" w:color="000000" w:fill="FFFFFF"/>
            <w:vAlign w:val="center"/>
          </w:tcPr>
          <w:p w14:paraId="661A13C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Strutture sanitarie private accreditate</w:t>
            </w:r>
          </w:p>
        </w:tc>
        <w:tc>
          <w:tcPr>
            <w:tcW w:w="1680" w:type="dxa"/>
            <w:vMerge w:val="restart"/>
            <w:shd w:val="clear" w:color="000000" w:fill="FFFFFF"/>
            <w:vAlign w:val="center"/>
          </w:tcPr>
          <w:p w14:paraId="1176D0F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560" w:type="dxa"/>
            <w:vMerge w:val="restart"/>
            <w:shd w:val="clear" w:color="000000" w:fill="FFFFFF"/>
            <w:vAlign w:val="center"/>
          </w:tcPr>
          <w:p w14:paraId="163BEC6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41, c. 4, d.lgs. n. 33/2013</w:t>
            </w:r>
          </w:p>
        </w:tc>
        <w:tc>
          <w:tcPr>
            <w:tcW w:w="1680" w:type="dxa"/>
            <w:vMerge w:val="restart"/>
            <w:shd w:val="clear" w:color="000000" w:fill="FFFFFF"/>
            <w:vAlign w:val="center"/>
          </w:tcPr>
          <w:p w14:paraId="13E9D0C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Strutture sanitarie private accreditate</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0BFAA76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delle strutture sanitarie private accreditate</w:t>
            </w:r>
          </w:p>
        </w:tc>
        <w:tc>
          <w:tcPr>
            <w:tcW w:w="2400" w:type="dxa"/>
            <w:shd w:val="clear" w:color="000000" w:fill="FFFFFF"/>
            <w:vAlign w:val="center"/>
          </w:tcPr>
          <w:p w14:paraId="29F4D6BD"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Nessuno</w:t>
            </w:r>
          </w:p>
        </w:tc>
        <w:tc>
          <w:tcPr>
            <w:tcW w:w="1902" w:type="dxa"/>
            <w:shd w:val="clear" w:color="auto" w:fill="auto"/>
            <w:noWrap/>
            <w:vAlign w:val="bottom"/>
          </w:tcPr>
          <w:p w14:paraId="30DECC9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val="en-US" w:eastAsia="zh-CN"/>
              </w:rPr>
            </w:pPr>
            <w:r w:rsidRPr="009629DA">
              <w:rPr>
                <w:rFonts w:ascii="Times New Roman" w:eastAsia="Times New Roman" w:hAnsi="Times New Roman" w:cs="Times New Roman"/>
                <w:color w:val="000000"/>
                <w:position w:val="-1"/>
                <w:sz w:val="24"/>
                <w:szCs w:val="24"/>
                <w:lang w:val="en-US" w:eastAsia="zh-CN"/>
              </w:rPr>
              <w:t> </w:t>
            </w:r>
          </w:p>
        </w:tc>
      </w:tr>
      <w:tr w:rsidR="00A5534F" w:rsidRPr="009629DA" w14:paraId="6F94F412" w14:textId="77777777" w:rsidTr="00F9359E">
        <w:trPr>
          <w:trHeight w:val="792"/>
        </w:trPr>
        <w:tc>
          <w:tcPr>
            <w:tcW w:w="1685" w:type="dxa"/>
            <w:vMerge/>
            <w:vAlign w:val="center"/>
          </w:tcPr>
          <w:p w14:paraId="5DBC20F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val="en-US" w:eastAsia="zh-CN"/>
              </w:rPr>
            </w:pPr>
          </w:p>
        </w:tc>
        <w:tc>
          <w:tcPr>
            <w:tcW w:w="1680" w:type="dxa"/>
            <w:vMerge/>
            <w:vAlign w:val="center"/>
          </w:tcPr>
          <w:p w14:paraId="154ACF5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1560" w:type="dxa"/>
            <w:vMerge/>
            <w:vAlign w:val="center"/>
          </w:tcPr>
          <w:p w14:paraId="720154B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1680" w:type="dxa"/>
            <w:vMerge/>
            <w:vAlign w:val="center"/>
          </w:tcPr>
          <w:p w14:paraId="381B999E"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15E1119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Accordi intercorsi con le strutture private accreditate</w:t>
            </w:r>
          </w:p>
        </w:tc>
        <w:tc>
          <w:tcPr>
            <w:tcW w:w="2400" w:type="dxa"/>
            <w:shd w:val="clear" w:color="000000" w:fill="FFFFFF"/>
            <w:vAlign w:val="center"/>
          </w:tcPr>
          <w:p w14:paraId="766CF431"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Nessuno</w:t>
            </w:r>
          </w:p>
        </w:tc>
        <w:tc>
          <w:tcPr>
            <w:tcW w:w="1902" w:type="dxa"/>
            <w:shd w:val="clear" w:color="auto" w:fill="auto"/>
            <w:noWrap/>
            <w:vAlign w:val="bottom"/>
          </w:tcPr>
          <w:p w14:paraId="4CE1054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val="en-US" w:eastAsia="zh-CN"/>
              </w:rPr>
            </w:pPr>
            <w:r w:rsidRPr="009629DA">
              <w:rPr>
                <w:rFonts w:ascii="Times New Roman" w:eastAsia="Times New Roman" w:hAnsi="Times New Roman" w:cs="Times New Roman"/>
                <w:color w:val="000000"/>
                <w:position w:val="-1"/>
                <w:sz w:val="24"/>
                <w:szCs w:val="24"/>
                <w:lang w:val="en-US" w:eastAsia="zh-CN"/>
              </w:rPr>
              <w:t> </w:t>
            </w:r>
          </w:p>
        </w:tc>
      </w:tr>
      <w:tr w:rsidR="00A5534F" w:rsidRPr="009629DA" w14:paraId="48626A39" w14:textId="77777777" w:rsidTr="00F9359E">
        <w:trPr>
          <w:trHeight w:val="792"/>
        </w:trPr>
        <w:tc>
          <w:tcPr>
            <w:tcW w:w="1685" w:type="dxa"/>
            <w:vMerge w:val="restart"/>
            <w:shd w:val="clear" w:color="000000" w:fill="FFFFFF"/>
            <w:vAlign w:val="center"/>
          </w:tcPr>
          <w:p w14:paraId="406450F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Interventi straordinari e di emergenza</w:t>
            </w:r>
          </w:p>
        </w:tc>
        <w:tc>
          <w:tcPr>
            <w:tcW w:w="1680" w:type="dxa"/>
            <w:vMerge w:val="restart"/>
            <w:shd w:val="clear" w:color="000000" w:fill="FFFFFF"/>
            <w:vAlign w:val="center"/>
          </w:tcPr>
          <w:p w14:paraId="638332C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w:t>
            </w:r>
          </w:p>
        </w:tc>
        <w:tc>
          <w:tcPr>
            <w:tcW w:w="1560" w:type="dxa"/>
            <w:shd w:val="clear" w:color="000000" w:fill="FFFFFF"/>
            <w:vAlign w:val="center"/>
          </w:tcPr>
          <w:p w14:paraId="3B40D437"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42, c. 1, lett. a), d.lgs. n. 33/2013</w:t>
            </w:r>
          </w:p>
        </w:tc>
        <w:tc>
          <w:tcPr>
            <w:tcW w:w="1680" w:type="dxa"/>
            <w:vMerge w:val="restart"/>
            <w:shd w:val="clear" w:color="000000" w:fill="FFFFFF"/>
            <w:vAlign w:val="center"/>
          </w:tcPr>
          <w:p w14:paraId="411A117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Interventi straordinari e di emergenza</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(da pubblicare in tabelle)</w:t>
            </w:r>
          </w:p>
        </w:tc>
        <w:tc>
          <w:tcPr>
            <w:tcW w:w="3840" w:type="dxa"/>
            <w:shd w:val="clear" w:color="000000" w:fill="FFFFFF"/>
            <w:vAlign w:val="center"/>
          </w:tcPr>
          <w:p w14:paraId="201D6AC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adottati concernenti gli interventi straordinari e di emergenza che comportano deroghe alla legislazione vigente, con l'indicazione espressa delle norme di legge eventualmente derogate e dei motivi della deroga, nonché con l'indicazione di eventuali atti amministrativi o giurisdizionali intervenuti</w:t>
            </w:r>
          </w:p>
        </w:tc>
        <w:tc>
          <w:tcPr>
            <w:tcW w:w="2400" w:type="dxa"/>
            <w:shd w:val="clear" w:color="000000" w:fill="FFFFFF"/>
            <w:vAlign w:val="center"/>
          </w:tcPr>
          <w:p w14:paraId="239759D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005E9AB9"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79FD5906" w14:textId="77777777" w:rsidTr="00F9359E">
        <w:trPr>
          <w:trHeight w:val="792"/>
        </w:trPr>
        <w:tc>
          <w:tcPr>
            <w:tcW w:w="1685" w:type="dxa"/>
            <w:vMerge/>
            <w:vAlign w:val="center"/>
          </w:tcPr>
          <w:p w14:paraId="0291DD5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0E4D8D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65EF36A"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42, c. 1, lett. b), d.lgs. n. 33/2013</w:t>
            </w:r>
          </w:p>
        </w:tc>
        <w:tc>
          <w:tcPr>
            <w:tcW w:w="1680" w:type="dxa"/>
            <w:vMerge/>
            <w:vAlign w:val="center"/>
          </w:tcPr>
          <w:p w14:paraId="13AD1568"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721AFFD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Termini temporali eventualmente fissati per l'esercizio dei poteri di adozione dei provvedimenti straordinari</w:t>
            </w:r>
          </w:p>
        </w:tc>
        <w:tc>
          <w:tcPr>
            <w:tcW w:w="2400" w:type="dxa"/>
            <w:shd w:val="clear" w:color="000000" w:fill="FFFFFF"/>
            <w:vAlign w:val="center"/>
          </w:tcPr>
          <w:p w14:paraId="10D5926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6C5E555A"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4E30A337" w14:textId="77777777" w:rsidTr="00F9359E">
        <w:trPr>
          <w:trHeight w:val="792"/>
        </w:trPr>
        <w:tc>
          <w:tcPr>
            <w:tcW w:w="1685" w:type="dxa"/>
            <w:vMerge/>
            <w:vAlign w:val="center"/>
          </w:tcPr>
          <w:p w14:paraId="074D3AC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8D4F16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560" w:type="dxa"/>
            <w:shd w:val="clear" w:color="000000" w:fill="FFFFFF"/>
            <w:vAlign w:val="center"/>
          </w:tcPr>
          <w:p w14:paraId="5C3D179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42, c. 1, lett. c), d.lgs. n. 33/2013</w:t>
            </w:r>
          </w:p>
        </w:tc>
        <w:tc>
          <w:tcPr>
            <w:tcW w:w="1680" w:type="dxa"/>
            <w:vMerge/>
            <w:vAlign w:val="center"/>
          </w:tcPr>
          <w:p w14:paraId="2EBDDCC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p>
        </w:tc>
        <w:tc>
          <w:tcPr>
            <w:tcW w:w="3840" w:type="dxa"/>
            <w:shd w:val="clear" w:color="000000" w:fill="FFFFFF"/>
            <w:vAlign w:val="center"/>
          </w:tcPr>
          <w:p w14:paraId="44CBCCF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Costo previsto degli interventi e costo effettivo sostenuto dall'amministrazione</w:t>
            </w:r>
          </w:p>
        </w:tc>
        <w:tc>
          <w:tcPr>
            <w:tcW w:w="2400" w:type="dxa"/>
            <w:shd w:val="clear" w:color="000000" w:fill="FFFFFF"/>
            <w:vAlign w:val="center"/>
          </w:tcPr>
          <w:p w14:paraId="5982A6D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r w:rsidRPr="009629DA">
              <w:rPr>
                <w:rFonts w:ascii="Times New Roman" w:eastAsia="Times New Roman" w:hAnsi="Times New Roman" w:cs="Times New Roman"/>
                <w:position w:val="-1"/>
                <w:sz w:val="24"/>
                <w:szCs w:val="24"/>
                <w:lang w:eastAsia="zh-CN"/>
              </w:rPr>
              <w:br/>
              <w:t>(ex art. 8, d.lgs. n. 33/2013)</w:t>
            </w:r>
          </w:p>
        </w:tc>
        <w:tc>
          <w:tcPr>
            <w:tcW w:w="1902" w:type="dxa"/>
            <w:shd w:val="clear" w:color="auto" w:fill="auto"/>
            <w:noWrap/>
            <w:vAlign w:val="center"/>
          </w:tcPr>
          <w:p w14:paraId="0447B67E"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Settori Comunali</w:t>
            </w:r>
          </w:p>
        </w:tc>
      </w:tr>
      <w:tr w:rsidR="00A5534F" w:rsidRPr="009629DA" w14:paraId="72C315AD" w14:textId="77777777" w:rsidTr="00F9359E">
        <w:trPr>
          <w:trHeight w:val="1170"/>
        </w:trPr>
        <w:tc>
          <w:tcPr>
            <w:tcW w:w="1685" w:type="dxa"/>
            <w:vMerge w:val="restart"/>
            <w:shd w:val="clear" w:color="000000" w:fill="FFFFFF"/>
            <w:vAlign w:val="center"/>
          </w:tcPr>
          <w:p w14:paraId="3AF24B99"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lastRenderedPageBreak/>
              <w:t xml:space="preserve">Altri contenuti </w:t>
            </w:r>
          </w:p>
        </w:tc>
        <w:tc>
          <w:tcPr>
            <w:tcW w:w="1680" w:type="dxa"/>
            <w:vMerge w:val="restart"/>
            <w:shd w:val="clear" w:color="000000" w:fill="FFFFFF"/>
            <w:vAlign w:val="center"/>
          </w:tcPr>
          <w:p w14:paraId="7C4B058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Prevenzione della Corruzione</w:t>
            </w:r>
          </w:p>
        </w:tc>
        <w:tc>
          <w:tcPr>
            <w:tcW w:w="1560" w:type="dxa"/>
            <w:shd w:val="clear" w:color="000000" w:fill="FFFFFF"/>
            <w:vAlign w:val="center"/>
          </w:tcPr>
          <w:p w14:paraId="651FB07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10, c. 8, lett. a), d.lgs. n. 33/2013</w:t>
            </w:r>
          </w:p>
        </w:tc>
        <w:tc>
          <w:tcPr>
            <w:tcW w:w="1680" w:type="dxa"/>
            <w:shd w:val="clear" w:color="000000" w:fill="FFFFFF"/>
            <w:vAlign w:val="center"/>
          </w:tcPr>
          <w:p w14:paraId="0BC15D2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Piano triennale per la prevenzione della corruzione e della trasparenza</w:t>
            </w:r>
          </w:p>
        </w:tc>
        <w:tc>
          <w:tcPr>
            <w:tcW w:w="3840" w:type="dxa"/>
            <w:shd w:val="clear" w:color="000000" w:fill="FFFFFF"/>
            <w:vAlign w:val="center"/>
          </w:tcPr>
          <w:p w14:paraId="141EB90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Piano triennale per la prevenzione della corruzione e della trasparenza e suoi allegati, le misure integrative di prevenzione della corruzione individuate ai sensi dell’articolo 1,comma 2-bis della </w:t>
            </w:r>
            <w:r w:rsidRPr="009629DA">
              <w:rPr>
                <w:rFonts w:ascii="Times New Roman" w:eastAsia="Times New Roman" w:hAnsi="Times New Roman" w:cs="Times New Roman"/>
                <w:position w:val="-1"/>
                <w:sz w:val="24"/>
                <w:szCs w:val="24"/>
                <w:lang w:eastAsia="zh-CN"/>
              </w:rPr>
              <w:br w:type="page"/>
              <w:t>legge n. 190 del 2012, (MOG 231)</w:t>
            </w:r>
          </w:p>
        </w:tc>
        <w:tc>
          <w:tcPr>
            <w:tcW w:w="2400" w:type="dxa"/>
            <w:shd w:val="clear" w:color="000000" w:fill="FFFFFF"/>
            <w:vAlign w:val="center"/>
          </w:tcPr>
          <w:p w14:paraId="79ACBC3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Annuale</w:t>
            </w:r>
          </w:p>
        </w:tc>
        <w:tc>
          <w:tcPr>
            <w:tcW w:w="1902" w:type="dxa"/>
            <w:shd w:val="clear" w:color="auto" w:fill="auto"/>
            <w:noWrap/>
            <w:vAlign w:val="center"/>
          </w:tcPr>
          <w:p w14:paraId="72BDB484"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333A6B50" w14:textId="77777777" w:rsidTr="00F9359E">
        <w:trPr>
          <w:trHeight w:val="1056"/>
        </w:trPr>
        <w:tc>
          <w:tcPr>
            <w:tcW w:w="1685" w:type="dxa"/>
            <w:vMerge/>
            <w:vAlign w:val="center"/>
          </w:tcPr>
          <w:p w14:paraId="4123731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802890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560" w:type="dxa"/>
            <w:shd w:val="clear" w:color="000000" w:fill="FFFFFF"/>
            <w:vAlign w:val="center"/>
          </w:tcPr>
          <w:p w14:paraId="644FA550"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Art. 1, c. </w:t>
            </w:r>
            <w:smartTag w:uri="urn:schemas-microsoft-com:office:smarttags" w:element="metricconverter">
              <w:smartTagPr>
                <w:attr w:name="ProductID" w:val="8, l"/>
              </w:smartTagPr>
              <w:r w:rsidRPr="009629DA">
                <w:rPr>
                  <w:rFonts w:ascii="Times New Roman" w:eastAsia="Times New Roman" w:hAnsi="Times New Roman" w:cs="Times New Roman"/>
                  <w:position w:val="-1"/>
                  <w:sz w:val="24"/>
                  <w:szCs w:val="24"/>
                  <w:lang w:val="en-US" w:eastAsia="zh-CN"/>
                </w:rPr>
                <w:t>8, l</w:t>
              </w:r>
            </w:smartTag>
            <w:r w:rsidRPr="009629DA">
              <w:rPr>
                <w:rFonts w:ascii="Times New Roman" w:eastAsia="Times New Roman" w:hAnsi="Times New Roman" w:cs="Times New Roman"/>
                <w:position w:val="-1"/>
                <w:sz w:val="24"/>
                <w:szCs w:val="24"/>
                <w:lang w:val="en-US" w:eastAsia="zh-CN"/>
              </w:rPr>
              <w:t>. n. 190/2012, Art. 43, c. 1, d.lgs. n. 33/2013</w:t>
            </w:r>
          </w:p>
        </w:tc>
        <w:tc>
          <w:tcPr>
            <w:tcW w:w="1680" w:type="dxa"/>
            <w:shd w:val="clear" w:color="000000" w:fill="FFFFFF"/>
            <w:vAlign w:val="center"/>
          </w:tcPr>
          <w:p w14:paraId="5E85CAB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Responsabile della prevenzione della corruzione e della trasparenza</w:t>
            </w:r>
          </w:p>
        </w:tc>
        <w:tc>
          <w:tcPr>
            <w:tcW w:w="3840" w:type="dxa"/>
            <w:shd w:val="clear" w:color="000000" w:fill="FFFFFF"/>
            <w:vAlign w:val="center"/>
          </w:tcPr>
          <w:p w14:paraId="4DBFF5A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Responsabile della prevenzione della corruzione e della trasparenza</w:t>
            </w:r>
          </w:p>
        </w:tc>
        <w:tc>
          <w:tcPr>
            <w:tcW w:w="2400" w:type="dxa"/>
            <w:shd w:val="clear" w:color="000000" w:fill="FFFFFF"/>
            <w:vAlign w:val="center"/>
          </w:tcPr>
          <w:p w14:paraId="5840C41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47AF82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16ECE1EF" w14:textId="77777777" w:rsidTr="00F9359E">
        <w:trPr>
          <w:trHeight w:val="528"/>
        </w:trPr>
        <w:tc>
          <w:tcPr>
            <w:tcW w:w="1685" w:type="dxa"/>
            <w:vMerge/>
            <w:vAlign w:val="center"/>
          </w:tcPr>
          <w:p w14:paraId="6333984E"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D66C3A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560" w:type="dxa"/>
            <w:shd w:val="clear" w:color="000000" w:fill="FFFFFF"/>
            <w:vAlign w:val="center"/>
          </w:tcPr>
          <w:p w14:paraId="7A6D876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p>
        </w:tc>
        <w:tc>
          <w:tcPr>
            <w:tcW w:w="1680" w:type="dxa"/>
            <w:shd w:val="clear" w:color="000000" w:fill="FFFFFF"/>
            <w:vAlign w:val="center"/>
          </w:tcPr>
          <w:p w14:paraId="56F18105"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Regolamenti per la prevenzione e la repressione della corruzione e dell'illegalità</w:t>
            </w:r>
          </w:p>
        </w:tc>
        <w:tc>
          <w:tcPr>
            <w:tcW w:w="3840" w:type="dxa"/>
            <w:shd w:val="clear" w:color="000000" w:fill="FFFFFF"/>
            <w:vAlign w:val="center"/>
          </w:tcPr>
          <w:p w14:paraId="09EF729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Regolamenti per la prevenzione e la repressione della corruzione e dell'illegalità (laddove adottati)</w:t>
            </w:r>
          </w:p>
        </w:tc>
        <w:tc>
          <w:tcPr>
            <w:tcW w:w="2400" w:type="dxa"/>
            <w:shd w:val="clear" w:color="000000" w:fill="FFFFFF"/>
            <w:vAlign w:val="center"/>
          </w:tcPr>
          <w:p w14:paraId="420CA3B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79F068A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344E7BB7" w14:textId="77777777" w:rsidTr="00F9359E">
        <w:trPr>
          <w:trHeight w:val="792"/>
        </w:trPr>
        <w:tc>
          <w:tcPr>
            <w:tcW w:w="1685" w:type="dxa"/>
            <w:vMerge/>
            <w:vAlign w:val="center"/>
          </w:tcPr>
          <w:p w14:paraId="18A4581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73D3D154"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560" w:type="dxa"/>
            <w:shd w:val="clear" w:color="000000" w:fill="FFFFFF"/>
            <w:vAlign w:val="center"/>
          </w:tcPr>
          <w:p w14:paraId="20126A1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Art. 1, c. </w:t>
            </w:r>
            <w:smartTag w:uri="urn:schemas-microsoft-com:office:smarttags" w:element="metricconverter">
              <w:smartTagPr>
                <w:attr w:name="ProductID" w:val="14, l"/>
              </w:smartTagPr>
              <w:r w:rsidRPr="009629DA">
                <w:rPr>
                  <w:rFonts w:ascii="Times New Roman" w:eastAsia="Times New Roman" w:hAnsi="Times New Roman" w:cs="Times New Roman"/>
                  <w:position w:val="-1"/>
                  <w:sz w:val="24"/>
                  <w:szCs w:val="24"/>
                  <w:lang w:eastAsia="zh-CN"/>
                </w:rPr>
                <w:t>14, l</w:t>
              </w:r>
            </w:smartTag>
            <w:r w:rsidRPr="009629DA">
              <w:rPr>
                <w:rFonts w:ascii="Times New Roman" w:eastAsia="Times New Roman" w:hAnsi="Times New Roman" w:cs="Times New Roman"/>
                <w:position w:val="-1"/>
                <w:sz w:val="24"/>
                <w:szCs w:val="24"/>
                <w:lang w:eastAsia="zh-CN"/>
              </w:rPr>
              <w:t>. n. 190/2012</w:t>
            </w:r>
          </w:p>
        </w:tc>
        <w:tc>
          <w:tcPr>
            <w:tcW w:w="1680" w:type="dxa"/>
            <w:shd w:val="clear" w:color="000000" w:fill="FFFFFF"/>
            <w:vAlign w:val="center"/>
          </w:tcPr>
          <w:p w14:paraId="7D7CE7D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Relazione del responsabile della prevenzione della corruzione e della trasparenza </w:t>
            </w:r>
          </w:p>
        </w:tc>
        <w:tc>
          <w:tcPr>
            <w:tcW w:w="3840" w:type="dxa"/>
            <w:shd w:val="clear" w:color="000000" w:fill="FFFFFF"/>
            <w:vAlign w:val="center"/>
          </w:tcPr>
          <w:p w14:paraId="3BD6399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Relazione del responsabile della prevenzione della corruzione recante i risultati dell’attività svolta (entro il 15 dicembre di ogni anno)</w:t>
            </w:r>
          </w:p>
        </w:tc>
        <w:tc>
          <w:tcPr>
            <w:tcW w:w="2400" w:type="dxa"/>
            <w:shd w:val="clear" w:color="000000" w:fill="FFFFFF"/>
            <w:vAlign w:val="center"/>
          </w:tcPr>
          <w:p w14:paraId="246CD2B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Annuale </w:t>
            </w:r>
            <w:r w:rsidRPr="009629DA">
              <w:rPr>
                <w:rFonts w:ascii="Times New Roman" w:eastAsia="Times New Roman" w:hAnsi="Times New Roman" w:cs="Times New Roman"/>
                <w:position w:val="-1"/>
                <w:sz w:val="24"/>
                <w:szCs w:val="24"/>
                <w:lang w:eastAsia="zh-CN"/>
              </w:rPr>
              <w:br/>
              <w:t xml:space="preserve">(ex art. 1, c. </w:t>
            </w:r>
            <w:smartTag w:uri="urn:schemas-microsoft-com:office:smarttags" w:element="metricconverter">
              <w:smartTagPr>
                <w:attr w:name="ProductID" w:val="14, l"/>
              </w:smartTagPr>
              <w:r w:rsidRPr="009629DA">
                <w:rPr>
                  <w:rFonts w:ascii="Times New Roman" w:eastAsia="Times New Roman" w:hAnsi="Times New Roman" w:cs="Times New Roman"/>
                  <w:position w:val="-1"/>
                  <w:sz w:val="24"/>
                  <w:szCs w:val="24"/>
                  <w:lang w:eastAsia="zh-CN"/>
                </w:rPr>
                <w:t>14, L</w:t>
              </w:r>
            </w:smartTag>
            <w:r w:rsidRPr="009629DA">
              <w:rPr>
                <w:rFonts w:ascii="Times New Roman" w:eastAsia="Times New Roman" w:hAnsi="Times New Roman" w:cs="Times New Roman"/>
                <w:position w:val="-1"/>
                <w:sz w:val="24"/>
                <w:szCs w:val="24"/>
                <w:lang w:eastAsia="zh-CN"/>
              </w:rPr>
              <w:t>. n. 190/2012)</w:t>
            </w:r>
          </w:p>
        </w:tc>
        <w:tc>
          <w:tcPr>
            <w:tcW w:w="1902" w:type="dxa"/>
            <w:shd w:val="clear" w:color="auto" w:fill="auto"/>
            <w:noWrap/>
            <w:vAlign w:val="center"/>
          </w:tcPr>
          <w:p w14:paraId="7DDD77E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025C156F" w14:textId="77777777" w:rsidTr="00F9359E">
        <w:trPr>
          <w:trHeight w:val="1500"/>
        </w:trPr>
        <w:tc>
          <w:tcPr>
            <w:tcW w:w="1685" w:type="dxa"/>
            <w:vMerge/>
            <w:vAlign w:val="center"/>
          </w:tcPr>
          <w:p w14:paraId="41ECF35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3A415FD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560" w:type="dxa"/>
            <w:shd w:val="clear" w:color="000000" w:fill="FFFFFF"/>
            <w:vAlign w:val="center"/>
          </w:tcPr>
          <w:p w14:paraId="7905F319"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Art. 1, c. </w:t>
            </w:r>
            <w:smartTag w:uri="urn:schemas-microsoft-com:office:smarttags" w:element="metricconverter">
              <w:smartTagPr>
                <w:attr w:name="ProductID" w:val="3, l"/>
              </w:smartTagPr>
              <w:r w:rsidRPr="009629DA">
                <w:rPr>
                  <w:rFonts w:ascii="Times New Roman" w:eastAsia="Times New Roman" w:hAnsi="Times New Roman" w:cs="Times New Roman"/>
                  <w:position w:val="-1"/>
                  <w:sz w:val="24"/>
                  <w:szCs w:val="24"/>
                  <w:lang w:eastAsia="zh-CN"/>
                </w:rPr>
                <w:t>3, l</w:t>
              </w:r>
            </w:smartTag>
            <w:r w:rsidRPr="009629DA">
              <w:rPr>
                <w:rFonts w:ascii="Times New Roman" w:eastAsia="Times New Roman" w:hAnsi="Times New Roman" w:cs="Times New Roman"/>
                <w:position w:val="-1"/>
                <w:sz w:val="24"/>
                <w:szCs w:val="24"/>
                <w:lang w:eastAsia="zh-CN"/>
              </w:rPr>
              <w:t>. n. 190/2012</w:t>
            </w:r>
          </w:p>
        </w:tc>
        <w:tc>
          <w:tcPr>
            <w:tcW w:w="1680" w:type="dxa"/>
            <w:shd w:val="clear" w:color="000000" w:fill="FFFFFF"/>
            <w:vAlign w:val="center"/>
          </w:tcPr>
          <w:p w14:paraId="744BF0E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Provvedimenti adottati dall'A.N.AC. ed atti di adeguamento a tali provvedimenti </w:t>
            </w:r>
          </w:p>
        </w:tc>
        <w:tc>
          <w:tcPr>
            <w:tcW w:w="3840" w:type="dxa"/>
            <w:shd w:val="clear" w:color="000000" w:fill="FFFFFF"/>
            <w:vAlign w:val="center"/>
          </w:tcPr>
          <w:p w14:paraId="2066B53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Provvedimenti adottati dall'A.N.AC. ed atti di adeguamento a tali provvedimenti in materia di vigilanza e controllo nell'anticorruzione</w:t>
            </w:r>
          </w:p>
        </w:tc>
        <w:tc>
          <w:tcPr>
            <w:tcW w:w="2400" w:type="dxa"/>
            <w:shd w:val="clear" w:color="000000" w:fill="FFFFFF"/>
            <w:vAlign w:val="center"/>
          </w:tcPr>
          <w:p w14:paraId="1F423E2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4B57CCE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42322E92" w14:textId="77777777" w:rsidTr="00F9359E">
        <w:trPr>
          <w:trHeight w:val="528"/>
        </w:trPr>
        <w:tc>
          <w:tcPr>
            <w:tcW w:w="1685" w:type="dxa"/>
            <w:vMerge/>
            <w:vAlign w:val="center"/>
          </w:tcPr>
          <w:p w14:paraId="21AEE532"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4D9B668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560" w:type="dxa"/>
            <w:shd w:val="clear" w:color="000000" w:fill="FFFFFF"/>
            <w:vAlign w:val="center"/>
          </w:tcPr>
          <w:p w14:paraId="5DB98F8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18, c. 5, d.lgs. n. 39/2013</w:t>
            </w:r>
          </w:p>
        </w:tc>
        <w:tc>
          <w:tcPr>
            <w:tcW w:w="1680" w:type="dxa"/>
            <w:shd w:val="clear" w:color="000000" w:fill="FFFFFF"/>
            <w:vAlign w:val="center"/>
          </w:tcPr>
          <w:p w14:paraId="32C40E4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Atti di accertamento delle violazioni </w:t>
            </w:r>
          </w:p>
        </w:tc>
        <w:tc>
          <w:tcPr>
            <w:tcW w:w="3840" w:type="dxa"/>
            <w:shd w:val="clear" w:color="000000" w:fill="FFFFFF"/>
            <w:vAlign w:val="center"/>
          </w:tcPr>
          <w:p w14:paraId="26638FC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Atti di accertamento delle violazioni delle disposizioni  di cui al d.lgs. n. 39/2013</w:t>
            </w:r>
          </w:p>
        </w:tc>
        <w:tc>
          <w:tcPr>
            <w:tcW w:w="2400" w:type="dxa"/>
            <w:shd w:val="clear" w:color="000000" w:fill="FFFFFF"/>
            <w:vAlign w:val="center"/>
          </w:tcPr>
          <w:p w14:paraId="548FC0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29C6944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69774EFF" w14:textId="77777777" w:rsidTr="00F9359E">
        <w:trPr>
          <w:trHeight w:val="1056"/>
        </w:trPr>
        <w:tc>
          <w:tcPr>
            <w:tcW w:w="1685" w:type="dxa"/>
            <w:vMerge w:val="restart"/>
            <w:shd w:val="clear" w:color="000000" w:fill="FFFFFF"/>
            <w:vAlign w:val="center"/>
          </w:tcPr>
          <w:p w14:paraId="1A31704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 xml:space="preserve">Altri contenuti </w:t>
            </w:r>
          </w:p>
        </w:tc>
        <w:tc>
          <w:tcPr>
            <w:tcW w:w="1680" w:type="dxa"/>
            <w:vMerge w:val="restart"/>
            <w:shd w:val="clear" w:color="000000" w:fill="FFFFFF"/>
            <w:vAlign w:val="center"/>
          </w:tcPr>
          <w:p w14:paraId="75AD3A71"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Accesso civico</w:t>
            </w:r>
          </w:p>
        </w:tc>
        <w:tc>
          <w:tcPr>
            <w:tcW w:w="1560" w:type="dxa"/>
            <w:shd w:val="clear" w:color="000000" w:fill="FFFFFF"/>
            <w:vAlign w:val="center"/>
          </w:tcPr>
          <w:p w14:paraId="11A7FB69"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5, c. 1, d.lgs. n. 33/2013 / Art. 2, c. 9-bis, l. 241/90</w:t>
            </w:r>
          </w:p>
        </w:tc>
        <w:tc>
          <w:tcPr>
            <w:tcW w:w="1680" w:type="dxa"/>
            <w:shd w:val="clear" w:color="000000" w:fill="FFFFFF"/>
            <w:vAlign w:val="center"/>
          </w:tcPr>
          <w:p w14:paraId="7464B67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Accesso civico "semplice"concernente dati, documenti e informazioni soggetti a pubblicazione obbligatoria</w:t>
            </w:r>
          </w:p>
        </w:tc>
        <w:tc>
          <w:tcPr>
            <w:tcW w:w="3840" w:type="dxa"/>
            <w:shd w:val="clear" w:color="000000" w:fill="FFFFFF"/>
            <w:vAlign w:val="center"/>
          </w:tcPr>
          <w:p w14:paraId="56B8224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Nome del Responsabile della prevenzione della corruzione e della trasparenza cui è presentata la richiesta di accesso civico, nonchè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2400" w:type="dxa"/>
            <w:shd w:val="clear" w:color="000000" w:fill="FFFFFF"/>
            <w:vAlign w:val="center"/>
          </w:tcPr>
          <w:p w14:paraId="710903F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01E92D3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4BE16677" w14:textId="77777777" w:rsidTr="00F9359E">
        <w:trPr>
          <w:trHeight w:val="528"/>
        </w:trPr>
        <w:tc>
          <w:tcPr>
            <w:tcW w:w="1685" w:type="dxa"/>
            <w:vMerge/>
            <w:vAlign w:val="center"/>
          </w:tcPr>
          <w:p w14:paraId="211E6E33"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77651AD"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560" w:type="dxa"/>
            <w:shd w:val="clear" w:color="000000" w:fill="FFFFFF"/>
            <w:vAlign w:val="center"/>
          </w:tcPr>
          <w:p w14:paraId="012827B4"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5, c. 2, d.lgs. n. 33/2013</w:t>
            </w:r>
          </w:p>
        </w:tc>
        <w:tc>
          <w:tcPr>
            <w:tcW w:w="1680" w:type="dxa"/>
            <w:shd w:val="clear" w:color="000000" w:fill="FFFFFF"/>
            <w:vAlign w:val="center"/>
          </w:tcPr>
          <w:p w14:paraId="7C87CD4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Accesso civico "generalizzato" concernente dati e documenti ulteriori</w:t>
            </w:r>
          </w:p>
        </w:tc>
        <w:tc>
          <w:tcPr>
            <w:tcW w:w="3840" w:type="dxa"/>
            <w:shd w:val="clear" w:color="000000" w:fill="FFFFFF"/>
            <w:vAlign w:val="center"/>
          </w:tcPr>
          <w:p w14:paraId="00DBE390"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Nomi Uffici competenti cui è presentata la richiesta di accesso civico, nonchè modalità per l'esercizio di tale diritto, con indicazione dei recapiti telefonici e delle caselle di posta elettronica istituzionale</w:t>
            </w:r>
          </w:p>
        </w:tc>
        <w:tc>
          <w:tcPr>
            <w:tcW w:w="2400" w:type="dxa"/>
            <w:shd w:val="clear" w:color="000000" w:fill="FFFFFF"/>
            <w:vAlign w:val="center"/>
          </w:tcPr>
          <w:p w14:paraId="0EB5A93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Tempestivo</w:t>
            </w:r>
          </w:p>
        </w:tc>
        <w:tc>
          <w:tcPr>
            <w:tcW w:w="1902" w:type="dxa"/>
            <w:shd w:val="clear" w:color="auto" w:fill="auto"/>
            <w:noWrap/>
            <w:vAlign w:val="center"/>
          </w:tcPr>
          <w:p w14:paraId="6A29424D"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7EAFC858" w14:textId="77777777" w:rsidTr="00F9359E">
        <w:trPr>
          <w:trHeight w:val="1191"/>
        </w:trPr>
        <w:tc>
          <w:tcPr>
            <w:tcW w:w="1685" w:type="dxa"/>
            <w:vMerge/>
            <w:vAlign w:val="center"/>
          </w:tcPr>
          <w:p w14:paraId="2124C75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1AFFFB7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560" w:type="dxa"/>
            <w:shd w:val="clear" w:color="000000" w:fill="FFFFFF"/>
            <w:vAlign w:val="center"/>
          </w:tcPr>
          <w:p w14:paraId="695FF50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Linee guida Anac FOIA (del. 1309/2016)</w:t>
            </w:r>
          </w:p>
        </w:tc>
        <w:tc>
          <w:tcPr>
            <w:tcW w:w="1680" w:type="dxa"/>
            <w:shd w:val="clear" w:color="000000" w:fill="FFFFFF"/>
            <w:vAlign w:val="center"/>
          </w:tcPr>
          <w:p w14:paraId="2147E8B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Registro degli accessi </w:t>
            </w:r>
          </w:p>
        </w:tc>
        <w:tc>
          <w:tcPr>
            <w:tcW w:w="3840" w:type="dxa"/>
            <w:shd w:val="clear" w:color="000000" w:fill="FFFFFF"/>
            <w:vAlign w:val="center"/>
          </w:tcPr>
          <w:p w14:paraId="5EB829F2"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Elenco delle richieste di accesso (atti, civico e generalizzato) con indicazione dell’oggetto e della data della richiesta nonché del relativo esito con la data della decisione</w:t>
            </w:r>
          </w:p>
        </w:tc>
        <w:tc>
          <w:tcPr>
            <w:tcW w:w="2400" w:type="dxa"/>
            <w:shd w:val="clear" w:color="000000" w:fill="FFFFFF"/>
            <w:vAlign w:val="center"/>
          </w:tcPr>
          <w:p w14:paraId="5A2E04D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Semestrale</w:t>
            </w:r>
          </w:p>
        </w:tc>
        <w:tc>
          <w:tcPr>
            <w:tcW w:w="1902" w:type="dxa"/>
            <w:shd w:val="clear" w:color="auto" w:fill="auto"/>
            <w:noWrap/>
            <w:vAlign w:val="center"/>
          </w:tcPr>
          <w:p w14:paraId="327CF42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color w:val="000000"/>
                <w:position w:val="-1"/>
                <w:sz w:val="24"/>
                <w:szCs w:val="24"/>
                <w:lang w:eastAsia="zh-CN"/>
              </w:rPr>
              <w:t>Segretario Generale</w:t>
            </w:r>
          </w:p>
        </w:tc>
      </w:tr>
      <w:tr w:rsidR="00A5534F" w:rsidRPr="009629DA" w14:paraId="6CA1AB72" w14:textId="77777777" w:rsidTr="00F9359E">
        <w:trPr>
          <w:trHeight w:val="2130"/>
        </w:trPr>
        <w:tc>
          <w:tcPr>
            <w:tcW w:w="1685" w:type="dxa"/>
            <w:vMerge w:val="restart"/>
            <w:shd w:val="clear" w:color="000000" w:fill="FFFFFF"/>
            <w:vAlign w:val="center"/>
          </w:tcPr>
          <w:p w14:paraId="38A5D70C"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Altri contenuti</w:t>
            </w:r>
          </w:p>
        </w:tc>
        <w:tc>
          <w:tcPr>
            <w:tcW w:w="1680" w:type="dxa"/>
            <w:vMerge w:val="restart"/>
            <w:shd w:val="clear" w:color="000000" w:fill="FFFFFF"/>
            <w:vAlign w:val="center"/>
          </w:tcPr>
          <w:p w14:paraId="4D37C398"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Accessibilità e Catalogo dei dati, metadati e banche dati</w:t>
            </w:r>
          </w:p>
        </w:tc>
        <w:tc>
          <w:tcPr>
            <w:tcW w:w="1560" w:type="dxa"/>
            <w:shd w:val="clear" w:color="000000" w:fill="FFFFFF"/>
            <w:vAlign w:val="center"/>
          </w:tcPr>
          <w:p w14:paraId="6F578F0F"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53, c. 1 bis, d.lgs. 82/2005 modificato dall’art. 43 del d.lgs. 179/16</w:t>
            </w:r>
          </w:p>
        </w:tc>
        <w:tc>
          <w:tcPr>
            <w:tcW w:w="1680" w:type="dxa"/>
            <w:shd w:val="clear" w:color="000000" w:fill="FFFFFF"/>
            <w:vAlign w:val="center"/>
          </w:tcPr>
          <w:p w14:paraId="0D18216C"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Catalogo dei dati, metadati e delle banche dati</w:t>
            </w:r>
          </w:p>
        </w:tc>
        <w:tc>
          <w:tcPr>
            <w:tcW w:w="3840" w:type="dxa"/>
            <w:shd w:val="clear" w:color="000000" w:fill="FFFFFF"/>
            <w:vAlign w:val="center"/>
          </w:tcPr>
          <w:p w14:paraId="71C6E028"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Catalogo dei dati, dei metadati definitivi e delle relative banche dati in possesso delle amministrazioni, da pubblicare anche  tramite link al Repertorio nazionale dei dati territoriali (www.rndt.gov.it), al  catalogo dei dati della PA e delle banche dati  www.dati.gov.it e e  http://basidati.agid.gov.it/catalogo gestiti da AGID</w:t>
            </w:r>
          </w:p>
        </w:tc>
        <w:tc>
          <w:tcPr>
            <w:tcW w:w="2400" w:type="dxa"/>
            <w:shd w:val="clear" w:color="000000" w:fill="FFFFFF"/>
            <w:vAlign w:val="center"/>
          </w:tcPr>
          <w:p w14:paraId="75925A03"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 xml:space="preserve">Tempestivo </w:t>
            </w:r>
          </w:p>
        </w:tc>
        <w:tc>
          <w:tcPr>
            <w:tcW w:w="1902" w:type="dxa"/>
            <w:shd w:val="clear" w:color="auto" w:fill="auto"/>
            <w:noWrap/>
            <w:vAlign w:val="center"/>
          </w:tcPr>
          <w:p w14:paraId="0A940C1F"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121EF88A" w14:textId="77777777" w:rsidTr="00F9359E">
        <w:trPr>
          <w:trHeight w:val="1253"/>
        </w:trPr>
        <w:tc>
          <w:tcPr>
            <w:tcW w:w="1685" w:type="dxa"/>
            <w:vMerge/>
            <w:vAlign w:val="center"/>
          </w:tcPr>
          <w:p w14:paraId="113B185F"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2322B3F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560" w:type="dxa"/>
            <w:shd w:val="clear" w:color="000000" w:fill="FFFFFF"/>
            <w:vAlign w:val="center"/>
          </w:tcPr>
          <w:p w14:paraId="055F51E5"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53, c. 1,  bis, d.lgs. 82/2005</w:t>
            </w:r>
          </w:p>
        </w:tc>
        <w:tc>
          <w:tcPr>
            <w:tcW w:w="1680" w:type="dxa"/>
            <w:shd w:val="clear" w:color="000000" w:fill="FFFFFF"/>
            <w:vAlign w:val="center"/>
          </w:tcPr>
          <w:p w14:paraId="34D56A0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Regolamenti</w:t>
            </w:r>
          </w:p>
        </w:tc>
        <w:tc>
          <w:tcPr>
            <w:tcW w:w="3840" w:type="dxa"/>
            <w:shd w:val="clear" w:color="000000" w:fill="FFFFFF"/>
            <w:vAlign w:val="center"/>
          </w:tcPr>
          <w:p w14:paraId="7A514BF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Regolamenti che disciplinano l'esercizio della facoltà di accesso telematico e il riutilizzo dei dati, fatti salvi i dati presenti in Anagrafe tributaria</w:t>
            </w:r>
          </w:p>
        </w:tc>
        <w:tc>
          <w:tcPr>
            <w:tcW w:w="2400" w:type="dxa"/>
            <w:shd w:val="clear" w:color="000000" w:fill="FFFFFF"/>
            <w:vAlign w:val="center"/>
          </w:tcPr>
          <w:p w14:paraId="1BDCDA4A"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Annuale</w:t>
            </w:r>
          </w:p>
        </w:tc>
        <w:tc>
          <w:tcPr>
            <w:tcW w:w="1902" w:type="dxa"/>
            <w:shd w:val="clear" w:color="auto" w:fill="auto"/>
            <w:noWrap/>
            <w:vAlign w:val="center"/>
          </w:tcPr>
          <w:p w14:paraId="02AF1756"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Dirigente Settore Servizi Finanziari e Istituzionali</w:t>
            </w:r>
          </w:p>
        </w:tc>
      </w:tr>
      <w:tr w:rsidR="00A5534F" w:rsidRPr="009629DA" w14:paraId="03542851" w14:textId="77777777" w:rsidTr="00F9359E">
        <w:trPr>
          <w:trHeight w:val="1848"/>
        </w:trPr>
        <w:tc>
          <w:tcPr>
            <w:tcW w:w="1685" w:type="dxa"/>
            <w:vMerge/>
            <w:vAlign w:val="center"/>
          </w:tcPr>
          <w:p w14:paraId="493185C0"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680" w:type="dxa"/>
            <w:vMerge/>
            <w:vAlign w:val="center"/>
          </w:tcPr>
          <w:p w14:paraId="0BE4E966"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p>
        </w:tc>
        <w:tc>
          <w:tcPr>
            <w:tcW w:w="1560" w:type="dxa"/>
            <w:shd w:val="clear" w:color="000000" w:fill="FFFFFF"/>
            <w:vAlign w:val="center"/>
          </w:tcPr>
          <w:p w14:paraId="67DAAEF1"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Art. 9, c. 7, d.l. n. 179/2012 convertito con modificazioni dalla L. 17 dicembre 2012, n. 221</w:t>
            </w:r>
          </w:p>
        </w:tc>
        <w:tc>
          <w:tcPr>
            <w:tcW w:w="1680" w:type="dxa"/>
            <w:shd w:val="clear" w:color="000000" w:fill="FFFFFF"/>
            <w:vAlign w:val="center"/>
          </w:tcPr>
          <w:p w14:paraId="4B7638EE"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Obiettivi di accessibilità</w:t>
            </w:r>
            <w:r w:rsidRPr="009629DA">
              <w:rPr>
                <w:rFonts w:ascii="Times New Roman" w:eastAsia="Times New Roman" w:hAnsi="Times New Roman" w:cs="Times New Roman"/>
                <w:position w:val="-1"/>
                <w:sz w:val="24"/>
                <w:szCs w:val="24"/>
                <w:lang w:eastAsia="zh-CN"/>
              </w:rPr>
              <w:br/>
            </w:r>
            <w:r w:rsidRPr="009629DA">
              <w:rPr>
                <w:rFonts w:ascii="Times New Roman" w:eastAsia="Times New Roman" w:hAnsi="Times New Roman" w:cs="Times New Roman"/>
                <w:position w:val="-1"/>
                <w:sz w:val="24"/>
                <w:szCs w:val="24"/>
                <w:lang w:eastAsia="zh-CN"/>
              </w:rPr>
              <w:br/>
              <w:t xml:space="preserve">(da pubblicare secondo le indicazioni contenute nella circolare dell'Agenzia per l'Italia </w:t>
            </w:r>
            <w:r w:rsidRPr="009629DA">
              <w:rPr>
                <w:rFonts w:ascii="Times New Roman" w:eastAsia="Times New Roman" w:hAnsi="Times New Roman" w:cs="Times New Roman"/>
                <w:position w:val="-1"/>
                <w:sz w:val="24"/>
                <w:szCs w:val="24"/>
                <w:lang w:eastAsia="zh-CN"/>
              </w:rPr>
              <w:lastRenderedPageBreak/>
              <w:t xml:space="preserve">digitale n. 1/2016 e s.m.i.) </w:t>
            </w:r>
          </w:p>
        </w:tc>
        <w:tc>
          <w:tcPr>
            <w:tcW w:w="3840" w:type="dxa"/>
            <w:shd w:val="clear" w:color="000000" w:fill="FFFFFF"/>
            <w:vAlign w:val="center"/>
          </w:tcPr>
          <w:p w14:paraId="1172D31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lastRenderedPageBreak/>
              <w:t>Obiettivi di accessibilità dei soggetti disabili agli strumenti informatici per l'anno corrente (entro il 31 marzo di ogni anno) e lo stato di attuazione del "piano per l'utilizzo del telelavoro" nella propria organizzazione</w:t>
            </w:r>
          </w:p>
        </w:tc>
        <w:tc>
          <w:tcPr>
            <w:tcW w:w="2400" w:type="dxa"/>
            <w:shd w:val="clear" w:color="000000" w:fill="FFFFFF"/>
            <w:vAlign w:val="center"/>
          </w:tcPr>
          <w:p w14:paraId="7D18B78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 xml:space="preserve">Annuale </w:t>
            </w:r>
            <w:r w:rsidRPr="009629DA">
              <w:rPr>
                <w:rFonts w:ascii="Times New Roman" w:eastAsia="Times New Roman" w:hAnsi="Times New Roman" w:cs="Times New Roman"/>
                <w:position w:val="-1"/>
                <w:sz w:val="24"/>
                <w:szCs w:val="24"/>
                <w:lang w:val="en-US" w:eastAsia="zh-CN"/>
              </w:rPr>
              <w:br/>
              <w:t>(ex art. 9, c. 7, D.L. n. 179/2012)</w:t>
            </w:r>
          </w:p>
        </w:tc>
        <w:tc>
          <w:tcPr>
            <w:tcW w:w="1902" w:type="dxa"/>
            <w:shd w:val="clear" w:color="auto" w:fill="auto"/>
            <w:noWrap/>
            <w:vAlign w:val="center"/>
          </w:tcPr>
          <w:p w14:paraId="38467DC8"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val="en-US"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r w:rsidR="00A5534F" w:rsidRPr="009629DA" w14:paraId="1E1AC768" w14:textId="77777777" w:rsidTr="00F9359E">
        <w:trPr>
          <w:trHeight w:val="416"/>
        </w:trPr>
        <w:tc>
          <w:tcPr>
            <w:tcW w:w="1685" w:type="dxa"/>
            <w:shd w:val="clear" w:color="000000" w:fill="FFFFFF"/>
            <w:vAlign w:val="center"/>
          </w:tcPr>
          <w:p w14:paraId="4E9B69EA"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Altri contenuti</w:t>
            </w:r>
          </w:p>
        </w:tc>
        <w:tc>
          <w:tcPr>
            <w:tcW w:w="1680" w:type="dxa"/>
            <w:shd w:val="clear" w:color="000000" w:fill="FFFFFF"/>
            <w:vAlign w:val="center"/>
          </w:tcPr>
          <w:p w14:paraId="3B3B2295" w14:textId="77777777" w:rsidR="00A5534F" w:rsidRPr="009629DA" w:rsidRDefault="00A5534F" w:rsidP="00F9359E">
            <w:pPr>
              <w:spacing w:after="0"/>
              <w:jc w:val="both"/>
              <w:rPr>
                <w:rFonts w:ascii="Times New Roman" w:eastAsia="Times New Roman" w:hAnsi="Times New Roman" w:cs="Times New Roman"/>
                <w:b/>
                <w:bCs/>
                <w:position w:val="-1"/>
                <w:sz w:val="24"/>
                <w:szCs w:val="24"/>
                <w:lang w:eastAsia="zh-CN"/>
              </w:rPr>
            </w:pPr>
            <w:r w:rsidRPr="009629DA">
              <w:rPr>
                <w:rFonts w:ascii="Times New Roman" w:eastAsia="Times New Roman" w:hAnsi="Times New Roman" w:cs="Times New Roman"/>
                <w:b/>
                <w:bCs/>
                <w:position w:val="-1"/>
                <w:sz w:val="24"/>
                <w:szCs w:val="24"/>
                <w:lang w:eastAsia="zh-CN"/>
              </w:rPr>
              <w:t>Dati ulteriori</w:t>
            </w:r>
          </w:p>
        </w:tc>
        <w:tc>
          <w:tcPr>
            <w:tcW w:w="1560" w:type="dxa"/>
            <w:shd w:val="clear" w:color="000000" w:fill="FFFFFF"/>
            <w:vAlign w:val="center"/>
          </w:tcPr>
          <w:p w14:paraId="66AA802C" w14:textId="77777777" w:rsidR="00A5534F" w:rsidRPr="009629DA" w:rsidRDefault="00A5534F" w:rsidP="00F9359E">
            <w:pPr>
              <w:spacing w:after="0"/>
              <w:jc w:val="both"/>
              <w:rPr>
                <w:rFonts w:ascii="Times New Roman" w:eastAsia="Times New Roman" w:hAnsi="Times New Roman" w:cs="Times New Roman"/>
                <w:position w:val="-1"/>
                <w:sz w:val="24"/>
                <w:szCs w:val="24"/>
                <w:lang w:val="en-US" w:eastAsia="zh-CN"/>
              </w:rPr>
            </w:pPr>
            <w:r w:rsidRPr="009629DA">
              <w:rPr>
                <w:rFonts w:ascii="Times New Roman" w:eastAsia="Times New Roman" w:hAnsi="Times New Roman" w:cs="Times New Roman"/>
                <w:position w:val="-1"/>
                <w:sz w:val="24"/>
                <w:szCs w:val="24"/>
                <w:lang w:val="en-US" w:eastAsia="zh-CN"/>
              </w:rPr>
              <w:t>Art. 7-bis, c. 3, d.lgs. n. 33/2013</w:t>
            </w:r>
            <w:r w:rsidRPr="009629DA">
              <w:rPr>
                <w:rFonts w:ascii="Times New Roman" w:eastAsia="Times New Roman" w:hAnsi="Times New Roman" w:cs="Times New Roman"/>
                <w:position w:val="-1"/>
                <w:sz w:val="24"/>
                <w:szCs w:val="24"/>
                <w:lang w:val="en-US" w:eastAsia="zh-CN"/>
              </w:rPr>
              <w:br/>
              <w:t>Art. 1, c. 9, lett. f), l. n. 190/2012</w:t>
            </w:r>
          </w:p>
        </w:tc>
        <w:tc>
          <w:tcPr>
            <w:tcW w:w="1680" w:type="dxa"/>
            <w:shd w:val="clear" w:color="000000" w:fill="FFFFFF"/>
            <w:vAlign w:val="center"/>
          </w:tcPr>
          <w:p w14:paraId="36041437"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ulteriori</w:t>
            </w:r>
            <w:r w:rsidRPr="009629DA">
              <w:rPr>
                <w:rFonts w:ascii="Times New Roman" w:eastAsia="Times New Roman" w:hAnsi="Times New Roman" w:cs="Times New Roman"/>
                <w:position w:val="-1"/>
                <w:sz w:val="24"/>
                <w:szCs w:val="24"/>
                <w:lang w:eastAsia="zh-CN"/>
              </w:rPr>
              <w:br/>
              <w:t>(NB: nel caso di pubblicazione di dati non previsti da norme di legge si deve procedere alla armonizzazione dei dati personali eventualmente presenti, in virtù di quanto disposto dall'art. 4, c. 3, del d.lgs. n. 33/2013)</w:t>
            </w:r>
          </w:p>
        </w:tc>
        <w:tc>
          <w:tcPr>
            <w:tcW w:w="3840" w:type="dxa"/>
            <w:shd w:val="clear" w:color="000000" w:fill="FFFFFF"/>
            <w:vAlign w:val="center"/>
          </w:tcPr>
          <w:p w14:paraId="558861F6"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Dati, informazioni e documenti ulteriori che le pubbliche amministrazioni non hanno l'obbligo di pubblicare ai sensi della normativa vigente e che non sono riconducibili alle sottosezioni indicate</w:t>
            </w:r>
          </w:p>
        </w:tc>
        <w:tc>
          <w:tcPr>
            <w:tcW w:w="2400" w:type="dxa"/>
            <w:shd w:val="clear" w:color="000000" w:fill="FFFFFF"/>
            <w:vAlign w:val="center"/>
          </w:tcPr>
          <w:p w14:paraId="6C230E5B" w14:textId="77777777" w:rsidR="00A5534F" w:rsidRPr="009629DA" w:rsidRDefault="00A5534F" w:rsidP="00F9359E">
            <w:pPr>
              <w:spacing w:after="0"/>
              <w:jc w:val="both"/>
              <w:rPr>
                <w:rFonts w:ascii="Times New Roman" w:eastAsia="Times New Roman" w:hAnsi="Times New Roman" w:cs="Times New Roman"/>
                <w:position w:val="-1"/>
                <w:sz w:val="24"/>
                <w:szCs w:val="24"/>
                <w:lang w:eastAsia="zh-CN"/>
              </w:rPr>
            </w:pPr>
            <w:r w:rsidRPr="009629DA">
              <w:rPr>
                <w:rFonts w:ascii="Times New Roman" w:eastAsia="Times New Roman" w:hAnsi="Times New Roman" w:cs="Times New Roman"/>
                <w:position w:val="-1"/>
                <w:sz w:val="24"/>
                <w:szCs w:val="24"/>
                <w:lang w:eastAsia="zh-CN"/>
              </w:rPr>
              <w:t>….</w:t>
            </w:r>
          </w:p>
        </w:tc>
        <w:tc>
          <w:tcPr>
            <w:tcW w:w="1902" w:type="dxa"/>
            <w:shd w:val="clear" w:color="auto" w:fill="auto"/>
            <w:noWrap/>
            <w:vAlign w:val="center"/>
          </w:tcPr>
          <w:p w14:paraId="17EA99CB" w14:textId="77777777" w:rsidR="00A5534F" w:rsidRPr="009629DA" w:rsidRDefault="00A5534F" w:rsidP="00F9359E">
            <w:pPr>
              <w:spacing w:after="0"/>
              <w:jc w:val="both"/>
              <w:rPr>
                <w:rFonts w:ascii="Times New Roman" w:eastAsia="Times New Roman" w:hAnsi="Times New Roman" w:cs="Times New Roman"/>
                <w:color w:val="000000"/>
                <w:position w:val="-1"/>
                <w:sz w:val="24"/>
                <w:szCs w:val="24"/>
                <w:lang w:eastAsia="zh-CN"/>
              </w:rPr>
            </w:pPr>
            <w:r w:rsidRPr="009629DA">
              <w:rPr>
                <w:rFonts w:ascii="Times New Roman" w:eastAsia="Times New Roman" w:hAnsi="Times New Roman" w:cs="Times New Roman"/>
                <w:color w:val="000000"/>
                <w:position w:val="-1"/>
                <w:sz w:val="24"/>
                <w:szCs w:val="24"/>
                <w:lang w:eastAsia="zh-CN"/>
              </w:rPr>
              <w:t>Dirigenti dei Settori Comunali</w:t>
            </w:r>
          </w:p>
        </w:tc>
      </w:tr>
    </w:tbl>
    <w:p w14:paraId="4F0B04C2" w14:textId="77777777" w:rsidR="00D8216B" w:rsidRDefault="00D8216B"/>
    <w:sectPr w:rsidR="00D8216B" w:rsidSect="00A5534F">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00"/>
    <w:family w:val="roman"/>
    <w:notTrueType/>
    <w:pitch w:val="default"/>
  </w:font>
  <w:font w:name="TimesNew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ヒラギノ角ゴ Pro W3">
    <w:panose1 w:val="00000000000000000000"/>
    <w:charset w:val="8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C162B8"/>
    <w:rsid w:val="00462181"/>
    <w:rsid w:val="0061708B"/>
    <w:rsid w:val="00A5534F"/>
    <w:rsid w:val="00C162B8"/>
    <w:rsid w:val="00D821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C9AF74-B75E-4E12-8AF6-CC374689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534F"/>
  </w:style>
  <w:style w:type="paragraph" w:styleId="Titolo1">
    <w:name w:val="heading 1"/>
    <w:basedOn w:val="Normale"/>
    <w:next w:val="Normale"/>
    <w:link w:val="Titolo1Carattere"/>
    <w:uiPriority w:val="99"/>
    <w:qFormat/>
    <w:rsid w:val="00A5534F"/>
    <w:pPr>
      <w:keepNext/>
      <w:spacing w:before="240" w:after="60" w:line="1" w:lineRule="atLeast"/>
      <w:ind w:leftChars="-1" w:left="-1" w:hangingChars="1" w:hanging="1"/>
      <w:textDirection w:val="btLr"/>
      <w:textAlignment w:val="top"/>
      <w:outlineLvl w:val="0"/>
    </w:pPr>
    <w:rPr>
      <w:rFonts w:ascii="Cambria" w:eastAsia="Times New Roman" w:hAnsi="Cambria" w:cs="Cambria"/>
      <w:b/>
      <w:bCs/>
      <w:kern w:val="1"/>
      <w:position w:val="-1"/>
      <w:sz w:val="32"/>
      <w:szCs w:val="32"/>
      <w:lang w:eastAsia="zh-CN"/>
    </w:rPr>
  </w:style>
  <w:style w:type="paragraph" w:styleId="Titolo2">
    <w:name w:val="heading 2"/>
    <w:basedOn w:val="Titolo3"/>
    <w:next w:val="Normale"/>
    <w:link w:val="Titolo2Carattere"/>
    <w:uiPriority w:val="9"/>
    <w:qFormat/>
    <w:rsid w:val="00A5534F"/>
    <w:pPr>
      <w:keepNext w:val="0"/>
      <w:spacing w:before="0" w:after="0" w:line="480" w:lineRule="auto"/>
      <w:ind w:left="720" w:firstLine="0"/>
      <w:jc w:val="both"/>
      <w:outlineLvl w:val="1"/>
    </w:pPr>
    <w:rPr>
      <w:rFonts w:ascii="Arial" w:hAnsi="Arial" w:cs="Arial"/>
      <w:bCs w:val="0"/>
      <w:sz w:val="32"/>
      <w:szCs w:val="32"/>
    </w:rPr>
  </w:style>
  <w:style w:type="paragraph" w:styleId="Titolo3">
    <w:name w:val="heading 3"/>
    <w:basedOn w:val="Normale"/>
    <w:next w:val="Normale"/>
    <w:link w:val="Titolo3Carattere"/>
    <w:qFormat/>
    <w:rsid w:val="00A5534F"/>
    <w:pPr>
      <w:keepNext/>
      <w:spacing w:before="240" w:after="60" w:line="1" w:lineRule="atLeast"/>
      <w:ind w:leftChars="-1" w:left="-1" w:hangingChars="1" w:hanging="1"/>
      <w:textDirection w:val="btLr"/>
      <w:textAlignment w:val="top"/>
      <w:outlineLvl w:val="2"/>
    </w:pPr>
    <w:rPr>
      <w:rFonts w:ascii="Cambria" w:eastAsia="Times New Roman" w:hAnsi="Cambria" w:cs="Cambria"/>
      <w:b/>
      <w:bCs/>
      <w:position w:val="-1"/>
      <w:sz w:val="26"/>
      <w:szCs w:val="26"/>
      <w:lang w:eastAsia="zh-CN"/>
    </w:rPr>
  </w:style>
  <w:style w:type="paragraph" w:styleId="Titolo4">
    <w:name w:val="heading 4"/>
    <w:basedOn w:val="Normale"/>
    <w:next w:val="Normale"/>
    <w:link w:val="Titolo4Carattere"/>
    <w:rsid w:val="00A5534F"/>
    <w:pPr>
      <w:keepNext/>
      <w:keepLines/>
      <w:spacing w:before="240" w:after="40" w:line="1" w:lineRule="atLeast"/>
      <w:ind w:leftChars="-1" w:left="-1" w:hangingChars="1" w:hanging="1"/>
      <w:textDirection w:val="btLr"/>
      <w:textAlignment w:val="top"/>
      <w:outlineLvl w:val="3"/>
    </w:pPr>
    <w:rPr>
      <w:rFonts w:ascii="Times New Roman" w:eastAsia="Times New Roman" w:hAnsi="Times New Roman" w:cs="Times New Roman"/>
      <w:b/>
      <w:position w:val="-1"/>
      <w:sz w:val="24"/>
      <w:szCs w:val="24"/>
      <w:lang w:eastAsia="zh-CN"/>
    </w:rPr>
  </w:style>
  <w:style w:type="paragraph" w:styleId="Titolo5">
    <w:name w:val="heading 5"/>
    <w:basedOn w:val="Normale"/>
    <w:next w:val="Normale"/>
    <w:link w:val="Titolo5Carattere"/>
    <w:rsid w:val="00A5534F"/>
    <w:pPr>
      <w:keepNext/>
      <w:keepLines/>
      <w:spacing w:before="220" w:after="40" w:line="1" w:lineRule="atLeast"/>
      <w:ind w:leftChars="-1" w:left="-1" w:hangingChars="1" w:hanging="1"/>
      <w:textDirection w:val="btLr"/>
      <w:textAlignment w:val="top"/>
      <w:outlineLvl w:val="4"/>
    </w:pPr>
    <w:rPr>
      <w:rFonts w:ascii="Times New Roman" w:eastAsia="Times New Roman" w:hAnsi="Times New Roman" w:cs="Times New Roman"/>
      <w:b/>
      <w:position w:val="-1"/>
      <w:lang w:eastAsia="zh-CN"/>
    </w:rPr>
  </w:style>
  <w:style w:type="paragraph" w:styleId="Titolo6">
    <w:name w:val="heading 6"/>
    <w:basedOn w:val="Normale"/>
    <w:next w:val="Normale"/>
    <w:link w:val="Titolo6Carattere"/>
    <w:qFormat/>
    <w:rsid w:val="00A5534F"/>
    <w:pPr>
      <w:spacing w:before="240" w:after="60" w:line="1" w:lineRule="atLeast"/>
      <w:ind w:leftChars="-1" w:left="-1" w:hangingChars="1" w:hanging="1"/>
      <w:textDirection w:val="btLr"/>
      <w:textAlignment w:val="top"/>
      <w:outlineLvl w:val="5"/>
    </w:pPr>
    <w:rPr>
      <w:rFonts w:ascii="Calibri" w:eastAsia="Times New Roman" w:hAnsi="Calibri" w:cs="Times New Roman"/>
      <w:b/>
      <w:bCs/>
      <w:position w:val="-1"/>
      <w:lang w:eastAsia="zh-CN"/>
    </w:rPr>
  </w:style>
  <w:style w:type="paragraph" w:styleId="Titolo7">
    <w:name w:val="heading 7"/>
    <w:basedOn w:val="Normale"/>
    <w:next w:val="Normale"/>
    <w:link w:val="Titolo7Carattere"/>
    <w:uiPriority w:val="9"/>
    <w:semiHidden/>
    <w:unhideWhenUsed/>
    <w:qFormat/>
    <w:rsid w:val="00A5534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A5534F"/>
    <w:rPr>
      <w:rFonts w:ascii="Cambria" w:eastAsia="Times New Roman" w:hAnsi="Cambria" w:cs="Cambria"/>
      <w:b/>
      <w:bCs/>
      <w:kern w:val="1"/>
      <w:position w:val="-1"/>
      <w:sz w:val="32"/>
      <w:szCs w:val="32"/>
      <w:lang w:eastAsia="zh-CN"/>
    </w:rPr>
  </w:style>
  <w:style w:type="character" w:customStyle="1" w:styleId="Titolo2Carattere">
    <w:name w:val="Titolo 2 Carattere"/>
    <w:basedOn w:val="Carpredefinitoparagrafo"/>
    <w:link w:val="Titolo2"/>
    <w:uiPriority w:val="9"/>
    <w:rsid w:val="00A5534F"/>
    <w:rPr>
      <w:rFonts w:ascii="Arial" w:eastAsia="Times New Roman" w:hAnsi="Arial" w:cs="Arial"/>
      <w:b/>
      <w:position w:val="-1"/>
      <w:sz w:val="32"/>
      <w:szCs w:val="32"/>
      <w:lang w:eastAsia="zh-CN"/>
    </w:rPr>
  </w:style>
  <w:style w:type="character" w:customStyle="1" w:styleId="Titolo3Carattere">
    <w:name w:val="Titolo 3 Carattere"/>
    <w:basedOn w:val="Carpredefinitoparagrafo"/>
    <w:link w:val="Titolo3"/>
    <w:rsid w:val="00A5534F"/>
    <w:rPr>
      <w:rFonts w:ascii="Cambria" w:eastAsia="Times New Roman" w:hAnsi="Cambria" w:cs="Cambria"/>
      <w:b/>
      <w:bCs/>
      <w:position w:val="-1"/>
      <w:sz w:val="26"/>
      <w:szCs w:val="26"/>
      <w:lang w:eastAsia="zh-CN"/>
    </w:rPr>
  </w:style>
  <w:style w:type="character" w:customStyle="1" w:styleId="Titolo4Carattere">
    <w:name w:val="Titolo 4 Carattere"/>
    <w:basedOn w:val="Carpredefinitoparagrafo"/>
    <w:link w:val="Titolo4"/>
    <w:rsid w:val="00A5534F"/>
    <w:rPr>
      <w:rFonts w:ascii="Times New Roman" w:eastAsia="Times New Roman" w:hAnsi="Times New Roman" w:cs="Times New Roman"/>
      <w:b/>
      <w:position w:val="-1"/>
      <w:sz w:val="24"/>
      <w:szCs w:val="24"/>
      <w:lang w:eastAsia="zh-CN"/>
    </w:rPr>
  </w:style>
  <w:style w:type="character" w:customStyle="1" w:styleId="Titolo5Carattere">
    <w:name w:val="Titolo 5 Carattere"/>
    <w:basedOn w:val="Carpredefinitoparagrafo"/>
    <w:link w:val="Titolo5"/>
    <w:rsid w:val="00A5534F"/>
    <w:rPr>
      <w:rFonts w:ascii="Times New Roman" w:eastAsia="Times New Roman" w:hAnsi="Times New Roman" w:cs="Times New Roman"/>
      <w:b/>
      <w:position w:val="-1"/>
      <w:lang w:eastAsia="zh-CN"/>
    </w:rPr>
  </w:style>
  <w:style w:type="character" w:customStyle="1" w:styleId="Titolo6Carattere">
    <w:name w:val="Titolo 6 Carattere"/>
    <w:basedOn w:val="Carpredefinitoparagrafo"/>
    <w:link w:val="Titolo6"/>
    <w:rsid w:val="00A5534F"/>
    <w:rPr>
      <w:rFonts w:ascii="Calibri" w:eastAsia="Times New Roman" w:hAnsi="Calibri" w:cs="Times New Roman"/>
      <w:b/>
      <w:bCs/>
      <w:position w:val="-1"/>
      <w:lang w:eastAsia="zh-CN"/>
    </w:rPr>
  </w:style>
  <w:style w:type="character" w:customStyle="1" w:styleId="Titolo7Carattere">
    <w:name w:val="Titolo 7 Carattere"/>
    <w:basedOn w:val="Carpredefinitoparagrafo"/>
    <w:link w:val="Titolo7"/>
    <w:uiPriority w:val="9"/>
    <w:semiHidden/>
    <w:rsid w:val="00A5534F"/>
    <w:rPr>
      <w:rFonts w:asciiTheme="majorHAnsi" w:eastAsiaTheme="majorEastAsia" w:hAnsiTheme="majorHAnsi" w:cstheme="majorBidi"/>
      <w:i/>
      <w:iCs/>
      <w:color w:val="243F60" w:themeColor="accent1" w:themeShade="7F"/>
    </w:rPr>
  </w:style>
  <w:style w:type="numbering" w:customStyle="1" w:styleId="Nessunelenco1">
    <w:name w:val="Nessun elenco1"/>
    <w:next w:val="Nessunelenco"/>
    <w:uiPriority w:val="99"/>
    <w:semiHidden/>
    <w:unhideWhenUsed/>
    <w:rsid w:val="00A5534F"/>
  </w:style>
  <w:style w:type="table" w:customStyle="1" w:styleId="TableNormal">
    <w:name w:val="Table Normal"/>
    <w:rsid w:val="00A5534F"/>
    <w:pPr>
      <w:spacing w:after="0" w:line="240" w:lineRule="auto"/>
    </w:pPr>
    <w:rPr>
      <w:rFonts w:ascii="Times New Roman" w:eastAsia="Times New Roman" w:hAnsi="Times New Roman" w:cs="Times New Roman"/>
      <w:sz w:val="20"/>
      <w:szCs w:val="20"/>
      <w:lang w:eastAsia="it-IT"/>
    </w:rPr>
    <w:tblPr>
      <w:tblCellMar>
        <w:top w:w="0" w:type="dxa"/>
        <w:left w:w="0" w:type="dxa"/>
        <w:bottom w:w="0" w:type="dxa"/>
        <w:right w:w="0" w:type="dxa"/>
      </w:tblCellMar>
    </w:tblPr>
  </w:style>
  <w:style w:type="paragraph" w:styleId="Titolo">
    <w:name w:val="Title"/>
    <w:basedOn w:val="Titolo10"/>
    <w:next w:val="Corpotesto"/>
    <w:link w:val="TitoloCarattere"/>
    <w:qFormat/>
    <w:rsid w:val="00A5534F"/>
    <w:rPr>
      <w:b/>
      <w:bCs/>
      <w:sz w:val="56"/>
      <w:szCs w:val="56"/>
    </w:rPr>
  </w:style>
  <w:style w:type="character" w:customStyle="1" w:styleId="TitoloCarattere">
    <w:name w:val="Titolo Carattere"/>
    <w:basedOn w:val="Carpredefinitoparagrafo"/>
    <w:link w:val="Titolo"/>
    <w:rsid w:val="00A5534F"/>
    <w:rPr>
      <w:rFonts w:ascii="Arial" w:eastAsia="Times New Roman" w:hAnsi="Arial" w:cs="Arial"/>
      <w:b/>
      <w:bCs/>
      <w:position w:val="-1"/>
      <w:sz w:val="56"/>
      <w:szCs w:val="56"/>
      <w:lang w:eastAsia="zh-CN"/>
    </w:rPr>
  </w:style>
  <w:style w:type="paragraph" w:customStyle="1" w:styleId="Titolo10">
    <w:name w:val="Titolo1"/>
    <w:basedOn w:val="Normale"/>
    <w:next w:val="Corpotesto"/>
    <w:rsid w:val="00A5534F"/>
    <w:pPr>
      <w:spacing w:after="0" w:line="1" w:lineRule="atLeast"/>
      <w:ind w:leftChars="-1" w:left="-1" w:hangingChars="1" w:hanging="1"/>
      <w:jc w:val="center"/>
      <w:textDirection w:val="btLr"/>
      <w:textAlignment w:val="top"/>
      <w:outlineLvl w:val="0"/>
    </w:pPr>
    <w:rPr>
      <w:rFonts w:ascii="Arial" w:eastAsia="Times New Roman" w:hAnsi="Arial" w:cs="Arial"/>
      <w:position w:val="-1"/>
      <w:sz w:val="48"/>
      <w:szCs w:val="24"/>
      <w:lang w:eastAsia="zh-CN"/>
    </w:rPr>
  </w:style>
  <w:style w:type="paragraph" w:styleId="Corpotesto">
    <w:name w:val="Body Text"/>
    <w:basedOn w:val="Normale"/>
    <w:link w:val="CorpotestoCarattere"/>
    <w:uiPriority w:val="99"/>
    <w:rsid w:val="00A5534F"/>
    <w:pPr>
      <w:spacing w:after="0" w:line="1" w:lineRule="atLeast"/>
      <w:ind w:leftChars="-1" w:left="-1" w:hangingChars="1" w:hanging="1"/>
      <w:jc w:val="center"/>
      <w:textDirection w:val="btLr"/>
      <w:textAlignment w:val="top"/>
      <w:outlineLvl w:val="0"/>
    </w:pPr>
    <w:rPr>
      <w:rFonts w:ascii="Arial" w:eastAsia="Times New Roman" w:hAnsi="Arial" w:cs="Arial"/>
      <w:position w:val="-1"/>
      <w:szCs w:val="24"/>
      <w:lang w:eastAsia="zh-CN"/>
    </w:rPr>
  </w:style>
  <w:style w:type="character" w:customStyle="1" w:styleId="CorpotestoCarattere">
    <w:name w:val="Corpo testo Carattere"/>
    <w:basedOn w:val="Carpredefinitoparagrafo"/>
    <w:link w:val="Corpotesto"/>
    <w:uiPriority w:val="99"/>
    <w:rsid w:val="00A5534F"/>
    <w:rPr>
      <w:rFonts w:ascii="Arial" w:eastAsia="Times New Roman" w:hAnsi="Arial" w:cs="Arial"/>
      <w:position w:val="-1"/>
      <w:szCs w:val="24"/>
      <w:lang w:eastAsia="zh-CN"/>
    </w:rPr>
  </w:style>
  <w:style w:type="character" w:customStyle="1" w:styleId="WW8Num1z0">
    <w:name w:val="WW8Num1z0"/>
    <w:rsid w:val="00A5534F"/>
    <w:rPr>
      <w:w w:val="100"/>
      <w:position w:val="-1"/>
      <w:effect w:val="none"/>
      <w:vertAlign w:val="baseline"/>
      <w:cs w:val="0"/>
      <w:em w:val="none"/>
    </w:rPr>
  </w:style>
  <w:style w:type="character" w:customStyle="1" w:styleId="WW8Num1z1">
    <w:name w:val="WW8Num1z1"/>
    <w:rsid w:val="00A5534F"/>
    <w:rPr>
      <w:w w:val="100"/>
      <w:position w:val="-1"/>
      <w:effect w:val="none"/>
      <w:vertAlign w:val="baseline"/>
      <w:cs w:val="0"/>
      <w:em w:val="none"/>
    </w:rPr>
  </w:style>
  <w:style w:type="character" w:customStyle="1" w:styleId="WW8Num1z2">
    <w:name w:val="WW8Num1z2"/>
    <w:rsid w:val="00A5534F"/>
    <w:rPr>
      <w:w w:val="100"/>
      <w:position w:val="-1"/>
      <w:effect w:val="none"/>
      <w:vertAlign w:val="baseline"/>
      <w:cs w:val="0"/>
      <w:em w:val="none"/>
    </w:rPr>
  </w:style>
  <w:style w:type="character" w:customStyle="1" w:styleId="WW8Num1z3">
    <w:name w:val="WW8Num1z3"/>
    <w:rsid w:val="00A5534F"/>
    <w:rPr>
      <w:w w:val="100"/>
      <w:position w:val="-1"/>
      <w:effect w:val="none"/>
      <w:vertAlign w:val="baseline"/>
      <w:cs w:val="0"/>
      <w:em w:val="none"/>
    </w:rPr>
  </w:style>
  <w:style w:type="character" w:customStyle="1" w:styleId="WW8Num1z4">
    <w:name w:val="WW8Num1z4"/>
    <w:rsid w:val="00A5534F"/>
    <w:rPr>
      <w:w w:val="100"/>
      <w:position w:val="-1"/>
      <w:effect w:val="none"/>
      <w:vertAlign w:val="baseline"/>
      <w:cs w:val="0"/>
      <w:em w:val="none"/>
    </w:rPr>
  </w:style>
  <w:style w:type="character" w:customStyle="1" w:styleId="WW8Num1z5">
    <w:name w:val="WW8Num1z5"/>
    <w:rsid w:val="00A5534F"/>
    <w:rPr>
      <w:w w:val="100"/>
      <w:position w:val="-1"/>
      <w:effect w:val="none"/>
      <w:vertAlign w:val="baseline"/>
      <w:cs w:val="0"/>
      <w:em w:val="none"/>
    </w:rPr>
  </w:style>
  <w:style w:type="character" w:customStyle="1" w:styleId="WW8Num1z6">
    <w:name w:val="WW8Num1z6"/>
    <w:rsid w:val="00A5534F"/>
    <w:rPr>
      <w:w w:val="100"/>
      <w:position w:val="-1"/>
      <w:effect w:val="none"/>
      <w:vertAlign w:val="baseline"/>
      <w:cs w:val="0"/>
      <w:em w:val="none"/>
    </w:rPr>
  </w:style>
  <w:style w:type="character" w:customStyle="1" w:styleId="WW8Num1z7">
    <w:name w:val="WW8Num1z7"/>
    <w:rsid w:val="00A5534F"/>
    <w:rPr>
      <w:w w:val="100"/>
      <w:position w:val="-1"/>
      <w:effect w:val="none"/>
      <w:vertAlign w:val="baseline"/>
      <w:cs w:val="0"/>
      <w:em w:val="none"/>
    </w:rPr>
  </w:style>
  <w:style w:type="character" w:customStyle="1" w:styleId="WW8Num1z8">
    <w:name w:val="WW8Num1z8"/>
    <w:rsid w:val="00A5534F"/>
    <w:rPr>
      <w:w w:val="100"/>
      <w:position w:val="-1"/>
      <w:effect w:val="none"/>
      <w:vertAlign w:val="baseline"/>
      <w:cs w:val="0"/>
      <w:em w:val="none"/>
    </w:rPr>
  </w:style>
  <w:style w:type="character" w:customStyle="1" w:styleId="WW8Num2z0">
    <w:name w:val="WW8Num2z0"/>
    <w:rsid w:val="00A5534F"/>
    <w:rPr>
      <w:rFonts w:ascii="Symbol" w:hAnsi="Symbol" w:cs="OpenSymbol"/>
      <w:w w:val="100"/>
      <w:position w:val="-1"/>
      <w:effect w:val="none"/>
      <w:vertAlign w:val="baseline"/>
      <w:cs w:val="0"/>
      <w:em w:val="none"/>
    </w:rPr>
  </w:style>
  <w:style w:type="character" w:customStyle="1" w:styleId="WW8Num2z1">
    <w:name w:val="WW8Num2z1"/>
    <w:rsid w:val="00A5534F"/>
    <w:rPr>
      <w:rFonts w:ascii="OpenSymbol" w:hAnsi="OpenSymbol" w:cs="OpenSymbol"/>
      <w:w w:val="100"/>
      <w:position w:val="-1"/>
      <w:effect w:val="none"/>
      <w:vertAlign w:val="baseline"/>
      <w:cs w:val="0"/>
      <w:em w:val="none"/>
    </w:rPr>
  </w:style>
  <w:style w:type="character" w:customStyle="1" w:styleId="WW8Num3z0">
    <w:name w:val="WW8Num3z0"/>
    <w:rsid w:val="00A5534F"/>
    <w:rPr>
      <w:rFonts w:ascii="Symbol" w:hAnsi="Symbol" w:cs="OpenSymbol"/>
      <w:w w:val="100"/>
      <w:position w:val="-1"/>
      <w:effect w:val="none"/>
      <w:vertAlign w:val="baseline"/>
      <w:cs w:val="0"/>
      <w:em w:val="none"/>
    </w:rPr>
  </w:style>
  <w:style w:type="character" w:customStyle="1" w:styleId="WW8Num3z1">
    <w:name w:val="WW8Num3z1"/>
    <w:rsid w:val="00A5534F"/>
    <w:rPr>
      <w:rFonts w:ascii="OpenSymbol" w:hAnsi="OpenSymbol" w:cs="OpenSymbol"/>
      <w:w w:val="100"/>
      <w:position w:val="-1"/>
      <w:effect w:val="none"/>
      <w:vertAlign w:val="baseline"/>
      <w:cs w:val="0"/>
      <w:em w:val="none"/>
    </w:rPr>
  </w:style>
  <w:style w:type="character" w:customStyle="1" w:styleId="WW8Num4z0">
    <w:name w:val="WW8Num4z0"/>
    <w:rsid w:val="00A5534F"/>
    <w:rPr>
      <w:rFonts w:ascii="Symbol" w:hAnsi="Symbol" w:cs="OpenSymbol"/>
      <w:w w:val="100"/>
      <w:position w:val="-1"/>
      <w:effect w:val="none"/>
      <w:vertAlign w:val="baseline"/>
      <w:cs w:val="0"/>
      <w:em w:val="none"/>
    </w:rPr>
  </w:style>
  <w:style w:type="character" w:customStyle="1" w:styleId="WW8Num4z1">
    <w:name w:val="WW8Num4z1"/>
    <w:rsid w:val="00A5534F"/>
    <w:rPr>
      <w:rFonts w:ascii="OpenSymbol" w:hAnsi="OpenSymbol" w:cs="OpenSymbol"/>
      <w:w w:val="100"/>
      <w:position w:val="-1"/>
      <w:effect w:val="none"/>
      <w:vertAlign w:val="baseline"/>
      <w:cs w:val="0"/>
      <w:em w:val="none"/>
    </w:rPr>
  </w:style>
  <w:style w:type="character" w:customStyle="1" w:styleId="WW8Num5z0">
    <w:name w:val="WW8Num5z0"/>
    <w:rsid w:val="00A5534F"/>
    <w:rPr>
      <w:rFonts w:ascii="Symbol" w:hAnsi="Symbol" w:cs="OpenSymbol"/>
      <w:w w:val="100"/>
      <w:position w:val="-1"/>
      <w:effect w:val="none"/>
      <w:vertAlign w:val="baseline"/>
      <w:cs w:val="0"/>
      <w:em w:val="none"/>
    </w:rPr>
  </w:style>
  <w:style w:type="character" w:customStyle="1" w:styleId="WW8Num5z1">
    <w:name w:val="WW8Num5z1"/>
    <w:rsid w:val="00A5534F"/>
    <w:rPr>
      <w:rFonts w:ascii="OpenSymbol" w:hAnsi="OpenSymbol" w:cs="OpenSymbol"/>
      <w:w w:val="100"/>
      <w:position w:val="-1"/>
      <w:effect w:val="none"/>
      <w:vertAlign w:val="baseline"/>
      <w:cs w:val="0"/>
      <w:em w:val="none"/>
    </w:rPr>
  </w:style>
  <w:style w:type="character" w:customStyle="1" w:styleId="WW8Num6z0">
    <w:name w:val="WW8Num6z0"/>
    <w:rsid w:val="00A5534F"/>
    <w:rPr>
      <w:rFonts w:ascii="Symbol" w:hAnsi="Symbol" w:cs="OpenSymbol"/>
      <w:w w:val="100"/>
      <w:position w:val="-1"/>
      <w:effect w:val="none"/>
      <w:vertAlign w:val="baseline"/>
      <w:cs w:val="0"/>
      <w:em w:val="none"/>
    </w:rPr>
  </w:style>
  <w:style w:type="character" w:customStyle="1" w:styleId="WW8Num6z1">
    <w:name w:val="WW8Num6z1"/>
    <w:rsid w:val="00A5534F"/>
    <w:rPr>
      <w:rFonts w:ascii="OpenSymbol" w:hAnsi="OpenSymbol" w:cs="OpenSymbol"/>
      <w:w w:val="100"/>
      <w:position w:val="-1"/>
      <w:effect w:val="none"/>
      <w:vertAlign w:val="baseline"/>
      <w:cs w:val="0"/>
      <w:em w:val="none"/>
    </w:rPr>
  </w:style>
  <w:style w:type="character" w:customStyle="1" w:styleId="WW8Num7z0">
    <w:name w:val="WW8Num7z0"/>
    <w:rsid w:val="00A5534F"/>
    <w:rPr>
      <w:rFonts w:ascii="Symbol" w:eastAsia="TimesNewRoman" w:hAnsi="Symbol" w:cs="OpenSymbol"/>
      <w:w w:val="100"/>
      <w:position w:val="-1"/>
      <w:effect w:val="none"/>
      <w:vertAlign w:val="baseline"/>
      <w:cs w:val="0"/>
      <w:em w:val="none"/>
    </w:rPr>
  </w:style>
  <w:style w:type="character" w:customStyle="1" w:styleId="WW8Num7z1">
    <w:name w:val="WW8Num7z1"/>
    <w:rsid w:val="00A5534F"/>
    <w:rPr>
      <w:rFonts w:ascii="OpenSymbol" w:hAnsi="OpenSymbol" w:cs="OpenSymbol"/>
      <w:w w:val="100"/>
      <w:position w:val="-1"/>
      <w:effect w:val="none"/>
      <w:vertAlign w:val="baseline"/>
      <w:cs w:val="0"/>
      <w:em w:val="none"/>
    </w:rPr>
  </w:style>
  <w:style w:type="character" w:customStyle="1" w:styleId="WW8Num8z0">
    <w:name w:val="WW8Num8z0"/>
    <w:rsid w:val="00A5534F"/>
    <w:rPr>
      <w:w w:val="100"/>
      <w:position w:val="-1"/>
      <w:effect w:val="none"/>
      <w:vertAlign w:val="baseline"/>
      <w:cs w:val="0"/>
      <w:em w:val="none"/>
    </w:rPr>
  </w:style>
  <w:style w:type="character" w:customStyle="1" w:styleId="WW8Num9z0">
    <w:name w:val="WW8Num9z0"/>
    <w:rsid w:val="00A5534F"/>
    <w:rPr>
      <w:rFonts w:ascii="Calibri" w:hAnsi="Calibri" w:cs="Calibri" w:hint="default"/>
      <w:b/>
      <w:w w:val="100"/>
      <w:position w:val="-1"/>
      <w:effect w:val="none"/>
      <w:vertAlign w:val="baseline"/>
      <w:cs w:val="0"/>
      <w:em w:val="none"/>
    </w:rPr>
  </w:style>
  <w:style w:type="character" w:customStyle="1" w:styleId="WW8Num10z0">
    <w:name w:val="WW8Num10z0"/>
    <w:rsid w:val="00A5534F"/>
    <w:rPr>
      <w:rFonts w:ascii="Wingdings" w:hAnsi="Wingdings" w:cs="Wingdings" w:hint="default"/>
      <w:w w:val="100"/>
      <w:position w:val="-1"/>
      <w:sz w:val="24"/>
      <w:szCs w:val="24"/>
      <w:effect w:val="none"/>
      <w:vertAlign w:val="baseline"/>
      <w:cs w:val="0"/>
      <w:em w:val="none"/>
    </w:rPr>
  </w:style>
  <w:style w:type="character" w:customStyle="1" w:styleId="WW8Num11z0">
    <w:name w:val="WW8Num11z0"/>
    <w:rsid w:val="00A5534F"/>
    <w:rPr>
      <w:rFonts w:ascii="Symbol" w:hAnsi="Symbol" w:cs="Symbol" w:hint="default"/>
      <w:w w:val="100"/>
      <w:position w:val="-1"/>
      <w:effect w:val="none"/>
      <w:vertAlign w:val="baseline"/>
      <w:cs w:val="0"/>
      <w:em w:val="none"/>
    </w:rPr>
  </w:style>
  <w:style w:type="character" w:customStyle="1" w:styleId="WW8Num12z0">
    <w:name w:val="WW8Num12z0"/>
    <w:rsid w:val="00A5534F"/>
    <w:rPr>
      <w:rFonts w:ascii="Book Antiqua" w:eastAsia="TimesNewRoman" w:hAnsi="Book Antiqua" w:cs="Tahoma" w:hint="default"/>
      <w:b/>
      <w:bCs/>
      <w:w w:val="100"/>
      <w:position w:val="-1"/>
      <w:effect w:val="none"/>
      <w:vertAlign w:val="baseline"/>
      <w:cs w:val="0"/>
      <w:em w:val="none"/>
    </w:rPr>
  </w:style>
  <w:style w:type="character" w:customStyle="1" w:styleId="WW8Num13z0">
    <w:name w:val="WW8Num13z0"/>
    <w:rsid w:val="00A5534F"/>
    <w:rPr>
      <w:w w:val="100"/>
      <w:position w:val="-1"/>
      <w:effect w:val="none"/>
      <w:vertAlign w:val="baseline"/>
      <w:cs w:val="0"/>
      <w:em w:val="none"/>
    </w:rPr>
  </w:style>
  <w:style w:type="character" w:customStyle="1" w:styleId="WW8Num14z0">
    <w:name w:val="WW8Num14z0"/>
    <w:rsid w:val="00A5534F"/>
    <w:rPr>
      <w:w w:val="100"/>
      <w:position w:val="-1"/>
      <w:effect w:val="none"/>
      <w:vertAlign w:val="baseline"/>
      <w:cs w:val="0"/>
      <w:em w:val="none"/>
    </w:rPr>
  </w:style>
  <w:style w:type="character" w:customStyle="1" w:styleId="WW8Num15z0">
    <w:name w:val="WW8Num15z0"/>
    <w:rsid w:val="00A5534F"/>
    <w:rPr>
      <w:rFonts w:ascii="Book Antiqua" w:hAnsi="Book Antiqua" w:cs="Arial" w:hint="default"/>
      <w:w w:val="100"/>
      <w:position w:val="-1"/>
      <w:effect w:val="none"/>
      <w:vertAlign w:val="baseline"/>
      <w:cs w:val="0"/>
      <w:em w:val="none"/>
    </w:rPr>
  </w:style>
  <w:style w:type="character" w:customStyle="1" w:styleId="WW8Num16z0">
    <w:name w:val="WW8Num16z0"/>
    <w:rsid w:val="00A5534F"/>
    <w:rPr>
      <w:w w:val="100"/>
      <w:position w:val="-1"/>
      <w:effect w:val="none"/>
      <w:vertAlign w:val="baseline"/>
      <w:cs w:val="0"/>
      <w:em w:val="none"/>
    </w:rPr>
  </w:style>
  <w:style w:type="character" w:customStyle="1" w:styleId="WW8Num17z0">
    <w:name w:val="WW8Num17z0"/>
    <w:rsid w:val="00A5534F"/>
    <w:rPr>
      <w:rFonts w:ascii="Wingdings" w:hAnsi="Wingdings" w:cs="Wingdings" w:hint="default"/>
      <w:w w:val="100"/>
      <w:position w:val="-1"/>
      <w:sz w:val="24"/>
      <w:szCs w:val="24"/>
      <w:effect w:val="none"/>
      <w:vertAlign w:val="baseline"/>
      <w:cs w:val="0"/>
      <w:em w:val="none"/>
    </w:rPr>
  </w:style>
  <w:style w:type="character" w:customStyle="1" w:styleId="WW8Num18z0">
    <w:name w:val="WW8Num18z0"/>
    <w:rsid w:val="00A5534F"/>
    <w:rPr>
      <w:w w:val="100"/>
      <w:position w:val="-1"/>
      <w:effect w:val="none"/>
      <w:vertAlign w:val="baseline"/>
      <w:cs w:val="0"/>
      <w:em w:val="none"/>
    </w:rPr>
  </w:style>
  <w:style w:type="character" w:customStyle="1" w:styleId="WW8Num19z0">
    <w:name w:val="WW8Num19z0"/>
    <w:rsid w:val="00A5534F"/>
    <w:rPr>
      <w:rFonts w:ascii="Calibri" w:hAnsi="Calibri" w:cs="Calibri" w:hint="default"/>
      <w:w w:val="100"/>
      <w:position w:val="-1"/>
      <w:effect w:val="none"/>
      <w:vertAlign w:val="baseline"/>
      <w:cs w:val="0"/>
      <w:em w:val="none"/>
    </w:rPr>
  </w:style>
  <w:style w:type="character" w:customStyle="1" w:styleId="WW8Num20z0">
    <w:name w:val="WW8Num20z0"/>
    <w:rsid w:val="00A5534F"/>
    <w:rPr>
      <w:rFonts w:ascii="Times New Roman" w:hAnsi="Times New Roman" w:cs="Times New Roman" w:hint="default"/>
      <w:b w:val="0"/>
      <w:w w:val="100"/>
      <w:position w:val="-1"/>
      <w:effect w:val="none"/>
      <w:vertAlign w:val="baseline"/>
      <w:cs w:val="0"/>
      <w:em w:val="none"/>
    </w:rPr>
  </w:style>
  <w:style w:type="character" w:customStyle="1" w:styleId="WW8Num21z0">
    <w:name w:val="WW8Num21z0"/>
    <w:rsid w:val="00A5534F"/>
    <w:rPr>
      <w:w w:val="100"/>
      <w:position w:val="-1"/>
      <w:effect w:val="none"/>
      <w:vertAlign w:val="baseline"/>
      <w:cs w:val="0"/>
      <w:em w:val="none"/>
    </w:rPr>
  </w:style>
  <w:style w:type="character" w:customStyle="1" w:styleId="WW8Num22z0">
    <w:name w:val="WW8Num22z0"/>
    <w:rsid w:val="00A5534F"/>
    <w:rPr>
      <w:rFonts w:ascii="Calibri" w:hAnsi="Calibri" w:cs="Calibri"/>
      <w:w w:val="100"/>
      <w:position w:val="-1"/>
      <w:sz w:val="24"/>
      <w:effect w:val="none"/>
      <w:vertAlign w:val="baseline"/>
      <w:cs w:val="0"/>
      <w:em w:val="none"/>
    </w:rPr>
  </w:style>
  <w:style w:type="character" w:customStyle="1" w:styleId="WW8Num23z0">
    <w:name w:val="WW8Num23z0"/>
    <w:rsid w:val="00A5534F"/>
    <w:rPr>
      <w:w w:val="100"/>
      <w:position w:val="-1"/>
      <w:effect w:val="none"/>
      <w:vertAlign w:val="baseline"/>
      <w:cs w:val="0"/>
      <w:em w:val="none"/>
    </w:rPr>
  </w:style>
  <w:style w:type="character" w:customStyle="1" w:styleId="WW8Num24z0">
    <w:name w:val="WW8Num24z0"/>
    <w:rsid w:val="00A5534F"/>
    <w:rPr>
      <w:rFonts w:ascii="Verdana" w:hAnsi="Verdana" w:cs="Times New Roman" w:hint="default"/>
      <w:w w:val="100"/>
      <w:position w:val="-1"/>
      <w:effect w:val="none"/>
      <w:vertAlign w:val="baseline"/>
      <w:cs w:val="0"/>
      <w:em w:val="none"/>
    </w:rPr>
  </w:style>
  <w:style w:type="character" w:customStyle="1" w:styleId="WW8Num25z0">
    <w:name w:val="WW8Num25z0"/>
    <w:rsid w:val="00A5534F"/>
    <w:rPr>
      <w:rFonts w:ascii="Symbol" w:eastAsia="TimesNewRoman" w:hAnsi="Symbol" w:cs="Symbol" w:hint="default"/>
      <w:w w:val="100"/>
      <w:position w:val="-1"/>
      <w:effect w:val="none"/>
      <w:vertAlign w:val="baseline"/>
      <w:cs w:val="0"/>
      <w:em w:val="none"/>
    </w:rPr>
  </w:style>
  <w:style w:type="character" w:customStyle="1" w:styleId="WW8Num26z0">
    <w:name w:val="WW8Num26z0"/>
    <w:rsid w:val="00A5534F"/>
    <w:rPr>
      <w:rFonts w:ascii="Symbol" w:hAnsi="Symbol" w:cs="OpenSymbol"/>
      <w:w w:val="100"/>
      <w:position w:val="-1"/>
      <w:sz w:val="24"/>
      <w:effect w:val="none"/>
      <w:vertAlign w:val="baseline"/>
      <w:cs w:val="0"/>
      <w:em w:val="none"/>
    </w:rPr>
  </w:style>
  <w:style w:type="character" w:customStyle="1" w:styleId="WW8Num26z1">
    <w:name w:val="WW8Num26z1"/>
    <w:rsid w:val="00A5534F"/>
    <w:rPr>
      <w:rFonts w:ascii="Symbol" w:hAnsi="Symbol" w:cs="Symbol" w:hint="default"/>
      <w:w w:val="100"/>
      <w:position w:val="-1"/>
      <w:effect w:val="none"/>
      <w:vertAlign w:val="baseline"/>
      <w:cs w:val="0"/>
      <w:em w:val="none"/>
    </w:rPr>
  </w:style>
  <w:style w:type="character" w:customStyle="1" w:styleId="WW8Num26z2">
    <w:name w:val="WW8Num26z2"/>
    <w:rsid w:val="00A5534F"/>
    <w:rPr>
      <w:rFonts w:ascii="OpenSymbol" w:hAnsi="OpenSymbol" w:cs="OpenSymbol"/>
      <w:w w:val="100"/>
      <w:position w:val="-1"/>
      <w:effect w:val="none"/>
      <w:vertAlign w:val="baseline"/>
      <w:cs w:val="0"/>
      <w:em w:val="none"/>
    </w:rPr>
  </w:style>
  <w:style w:type="character" w:customStyle="1" w:styleId="WW8Num27z0">
    <w:name w:val="WW8Num27z0"/>
    <w:rsid w:val="00A5534F"/>
    <w:rPr>
      <w:rFonts w:ascii="Symbol" w:hAnsi="Symbol" w:cs="Symbol" w:hint="default"/>
      <w:w w:val="100"/>
      <w:position w:val="-1"/>
      <w:effect w:val="none"/>
      <w:vertAlign w:val="baseline"/>
      <w:cs w:val="0"/>
      <w:em w:val="none"/>
    </w:rPr>
  </w:style>
  <w:style w:type="character" w:customStyle="1" w:styleId="WW8Num28z0">
    <w:name w:val="WW8Num28z0"/>
    <w:rsid w:val="00A5534F"/>
    <w:rPr>
      <w:rFonts w:ascii="Calibri" w:hAnsi="Calibri" w:cs="Calibri" w:hint="default"/>
      <w:b/>
      <w:w w:val="100"/>
      <w:position w:val="-1"/>
      <w:effect w:val="none"/>
      <w:vertAlign w:val="baseline"/>
      <w:cs w:val="0"/>
      <w:em w:val="none"/>
    </w:rPr>
  </w:style>
  <w:style w:type="character" w:customStyle="1" w:styleId="WW8Num29z0">
    <w:name w:val="WW8Num29z0"/>
    <w:rsid w:val="00A5534F"/>
    <w:rPr>
      <w:rFonts w:ascii="Verdana" w:hAnsi="Verdana" w:cs="Times New Roman" w:hint="default"/>
      <w:w w:val="100"/>
      <w:position w:val="-1"/>
      <w:effect w:val="none"/>
      <w:vertAlign w:val="baseline"/>
      <w:cs w:val="0"/>
      <w:em w:val="none"/>
    </w:rPr>
  </w:style>
  <w:style w:type="character" w:customStyle="1" w:styleId="WW8Num30z0">
    <w:name w:val="WW8Num30z0"/>
    <w:rsid w:val="00A5534F"/>
    <w:rPr>
      <w:rFonts w:ascii="Wingdings" w:hAnsi="Wingdings" w:cs="Wingdings" w:hint="default"/>
      <w:b w:val="0"/>
      <w:w w:val="100"/>
      <w:position w:val="-1"/>
      <w:effect w:val="none"/>
      <w:vertAlign w:val="baseline"/>
      <w:cs w:val="0"/>
      <w:em w:val="none"/>
    </w:rPr>
  </w:style>
  <w:style w:type="character" w:customStyle="1" w:styleId="WW8Num31z0">
    <w:name w:val="WW8Num31z0"/>
    <w:rsid w:val="00A5534F"/>
    <w:rPr>
      <w:rFonts w:ascii="Calibri" w:hAnsi="Calibri" w:cs="Calibri" w:hint="default"/>
      <w:bCs/>
      <w:w w:val="100"/>
      <w:position w:val="-1"/>
      <w:sz w:val="22"/>
      <w:effect w:val="none"/>
      <w:vertAlign w:val="baseline"/>
      <w:cs w:val="0"/>
      <w:em w:val="none"/>
    </w:rPr>
  </w:style>
  <w:style w:type="character" w:customStyle="1" w:styleId="WW8Num32z0">
    <w:name w:val="WW8Num32z0"/>
    <w:rsid w:val="00A5534F"/>
    <w:rPr>
      <w:rFonts w:ascii="Times New Roman" w:hAnsi="Times New Roman" w:cs="Times New Roman" w:hint="default"/>
      <w:b w:val="0"/>
      <w:w w:val="100"/>
      <w:position w:val="-1"/>
      <w:effect w:val="none"/>
      <w:vertAlign w:val="baseline"/>
      <w:cs w:val="0"/>
      <w:em w:val="none"/>
    </w:rPr>
  </w:style>
  <w:style w:type="character" w:customStyle="1" w:styleId="WW8Num33z0">
    <w:name w:val="WW8Num33z0"/>
    <w:rsid w:val="00A5534F"/>
    <w:rPr>
      <w:rFonts w:ascii="Symbol" w:hAnsi="Symbol" w:cs="OpenSymbol"/>
      <w:w w:val="100"/>
      <w:position w:val="-1"/>
      <w:effect w:val="none"/>
      <w:vertAlign w:val="baseline"/>
      <w:cs w:val="0"/>
      <w:em w:val="none"/>
    </w:rPr>
  </w:style>
  <w:style w:type="character" w:customStyle="1" w:styleId="WW8Num33z1">
    <w:name w:val="WW8Num33z1"/>
    <w:rsid w:val="00A5534F"/>
    <w:rPr>
      <w:rFonts w:ascii="Symbol" w:hAnsi="Symbol" w:cs="Symbol" w:hint="default"/>
      <w:color w:val="auto"/>
      <w:w w:val="100"/>
      <w:position w:val="-1"/>
      <w:szCs w:val="24"/>
      <w:effect w:val="none"/>
      <w:vertAlign w:val="baseline"/>
      <w:cs w:val="0"/>
      <w:em w:val="none"/>
    </w:rPr>
  </w:style>
  <w:style w:type="character" w:customStyle="1" w:styleId="WW8Num33z2">
    <w:name w:val="WW8Num33z2"/>
    <w:rsid w:val="00A5534F"/>
    <w:rPr>
      <w:rFonts w:ascii="OpenSymbol" w:hAnsi="OpenSymbol" w:cs="OpenSymbol"/>
      <w:w w:val="100"/>
      <w:position w:val="-1"/>
      <w:effect w:val="none"/>
      <w:vertAlign w:val="baseline"/>
      <w:cs w:val="0"/>
      <w:em w:val="none"/>
    </w:rPr>
  </w:style>
  <w:style w:type="character" w:customStyle="1" w:styleId="WW8Num34z0">
    <w:name w:val="WW8Num34z0"/>
    <w:rsid w:val="00A5534F"/>
    <w:rPr>
      <w:w w:val="100"/>
      <w:position w:val="-1"/>
      <w:effect w:val="none"/>
      <w:vertAlign w:val="baseline"/>
      <w:cs w:val="0"/>
      <w:em w:val="none"/>
    </w:rPr>
  </w:style>
  <w:style w:type="character" w:customStyle="1" w:styleId="WW8Num35z0">
    <w:name w:val="WW8Num35z0"/>
    <w:rsid w:val="00A5534F"/>
    <w:rPr>
      <w:rFonts w:ascii="Calibri" w:hAnsi="Calibri" w:cs="Calibri"/>
      <w:w w:val="100"/>
      <w:position w:val="-1"/>
      <w:sz w:val="24"/>
      <w:effect w:val="none"/>
      <w:vertAlign w:val="baseline"/>
      <w:cs w:val="0"/>
      <w:em w:val="none"/>
    </w:rPr>
  </w:style>
  <w:style w:type="character" w:customStyle="1" w:styleId="WW8Num36z0">
    <w:name w:val="WW8Num36z0"/>
    <w:rsid w:val="00A5534F"/>
    <w:rPr>
      <w:rFonts w:ascii="Wingdings" w:hAnsi="Wingdings" w:cs="Wingdings" w:hint="default"/>
      <w:w w:val="100"/>
      <w:position w:val="-1"/>
      <w:effect w:val="none"/>
      <w:vertAlign w:val="baseline"/>
      <w:cs w:val="0"/>
      <w:em w:val="none"/>
    </w:rPr>
  </w:style>
  <w:style w:type="character" w:customStyle="1" w:styleId="WW8Num37z0">
    <w:name w:val="WW8Num37z0"/>
    <w:rsid w:val="00A5534F"/>
    <w:rPr>
      <w:rFonts w:ascii="Times New Roman" w:hAnsi="Times New Roman" w:cs="Times New Roman"/>
      <w:b/>
      <w:color w:val="231F20"/>
      <w:w w:val="99"/>
      <w:position w:val="-1"/>
      <w:sz w:val="24"/>
      <w:szCs w:val="24"/>
      <w:effect w:val="none"/>
      <w:vertAlign w:val="baseline"/>
      <w:cs w:val="0"/>
      <w:em w:val="none"/>
    </w:rPr>
  </w:style>
  <w:style w:type="character" w:customStyle="1" w:styleId="WW8Num37z1">
    <w:name w:val="WW8Num37z1"/>
    <w:rsid w:val="00A5534F"/>
    <w:rPr>
      <w:rFonts w:ascii="Symbol" w:hAnsi="Symbol" w:cs="Symbol"/>
      <w:w w:val="100"/>
      <w:position w:val="-1"/>
      <w:effect w:val="none"/>
      <w:vertAlign w:val="baseline"/>
      <w:cs w:val="0"/>
      <w:em w:val="none"/>
    </w:rPr>
  </w:style>
  <w:style w:type="character" w:customStyle="1" w:styleId="WW8Num30z1">
    <w:name w:val="WW8Num30z1"/>
    <w:rsid w:val="00A5534F"/>
    <w:rPr>
      <w:rFonts w:ascii="Symbol" w:hAnsi="Symbol" w:cs="Symbol" w:hint="default"/>
      <w:w w:val="100"/>
      <w:position w:val="-1"/>
      <w:effect w:val="none"/>
      <w:vertAlign w:val="baseline"/>
      <w:cs w:val="0"/>
      <w:em w:val="none"/>
    </w:rPr>
  </w:style>
  <w:style w:type="character" w:customStyle="1" w:styleId="WW8Num30z2">
    <w:name w:val="WW8Num30z2"/>
    <w:rsid w:val="00A5534F"/>
    <w:rPr>
      <w:rFonts w:ascii="OpenSymbol" w:hAnsi="OpenSymbol" w:cs="OpenSymbol"/>
      <w:w w:val="100"/>
      <w:position w:val="-1"/>
      <w:effect w:val="none"/>
      <w:vertAlign w:val="baseline"/>
      <w:cs w:val="0"/>
      <w:em w:val="none"/>
    </w:rPr>
  </w:style>
  <w:style w:type="character" w:customStyle="1" w:styleId="WW8Num37z2">
    <w:name w:val="WW8Num37z2"/>
    <w:rsid w:val="00A5534F"/>
    <w:rPr>
      <w:rFonts w:ascii="OpenSymbol" w:hAnsi="OpenSymbol" w:cs="OpenSymbol"/>
      <w:w w:val="100"/>
      <w:position w:val="-1"/>
      <w:effect w:val="none"/>
      <w:vertAlign w:val="baseline"/>
      <w:cs w:val="0"/>
      <w:em w:val="none"/>
    </w:rPr>
  </w:style>
  <w:style w:type="character" w:customStyle="1" w:styleId="WW8Num38z0">
    <w:name w:val="WW8Num38z0"/>
    <w:rsid w:val="00A5534F"/>
    <w:rPr>
      <w:w w:val="100"/>
      <w:position w:val="-1"/>
      <w:effect w:val="none"/>
      <w:vertAlign w:val="baseline"/>
      <w:cs w:val="0"/>
      <w:em w:val="none"/>
    </w:rPr>
  </w:style>
  <w:style w:type="character" w:customStyle="1" w:styleId="WW8Num39z0">
    <w:name w:val="WW8Num39z0"/>
    <w:rsid w:val="00A5534F"/>
    <w:rPr>
      <w:rFonts w:ascii="Calibri" w:hAnsi="Calibri" w:cs="Calibri"/>
      <w:w w:val="100"/>
      <w:position w:val="-1"/>
      <w:sz w:val="24"/>
      <w:effect w:val="none"/>
      <w:vertAlign w:val="baseline"/>
      <w:cs w:val="0"/>
      <w:em w:val="none"/>
    </w:rPr>
  </w:style>
  <w:style w:type="character" w:customStyle="1" w:styleId="WW8Num40z0">
    <w:name w:val="WW8Num40z0"/>
    <w:rsid w:val="00A5534F"/>
    <w:rPr>
      <w:rFonts w:ascii="Wingdings" w:hAnsi="Wingdings" w:cs="Wingdings" w:hint="default"/>
      <w:w w:val="100"/>
      <w:position w:val="-1"/>
      <w:effect w:val="none"/>
      <w:vertAlign w:val="baseline"/>
      <w:cs w:val="0"/>
      <w:em w:val="none"/>
    </w:rPr>
  </w:style>
  <w:style w:type="character" w:customStyle="1" w:styleId="WW8Num41z0">
    <w:name w:val="WW8Num41z0"/>
    <w:rsid w:val="00A5534F"/>
    <w:rPr>
      <w:rFonts w:ascii="Calibri" w:hAnsi="Calibri" w:cs="Calibri" w:hint="default"/>
      <w:w w:val="100"/>
      <w:position w:val="-1"/>
      <w:sz w:val="24"/>
      <w:effect w:val="none"/>
      <w:vertAlign w:val="baseline"/>
      <w:cs w:val="0"/>
      <w:em w:val="none"/>
    </w:rPr>
  </w:style>
  <w:style w:type="character" w:customStyle="1" w:styleId="WW8Num42z0">
    <w:name w:val="WW8Num42z0"/>
    <w:rsid w:val="00A5534F"/>
    <w:rPr>
      <w:rFonts w:ascii="Times New Roman" w:hAnsi="Times New Roman" w:cs="Times New Roman"/>
      <w:b/>
      <w:color w:val="231F20"/>
      <w:w w:val="99"/>
      <w:position w:val="-1"/>
      <w:sz w:val="24"/>
      <w:szCs w:val="24"/>
      <w:effect w:val="none"/>
      <w:vertAlign w:val="baseline"/>
      <w:cs w:val="0"/>
      <w:em w:val="none"/>
    </w:rPr>
  </w:style>
  <w:style w:type="character" w:customStyle="1" w:styleId="WW8Num42z1">
    <w:name w:val="WW8Num42z1"/>
    <w:rsid w:val="00A5534F"/>
    <w:rPr>
      <w:rFonts w:ascii="Symbol" w:hAnsi="Symbol" w:cs="Symbol"/>
      <w:w w:val="100"/>
      <w:position w:val="-1"/>
      <w:effect w:val="none"/>
      <w:vertAlign w:val="baseline"/>
      <w:cs w:val="0"/>
      <w:em w:val="none"/>
    </w:rPr>
  </w:style>
  <w:style w:type="character" w:customStyle="1" w:styleId="WW8Num7z2">
    <w:name w:val="WW8Num7z2"/>
    <w:rsid w:val="00A5534F"/>
    <w:rPr>
      <w:w w:val="100"/>
      <w:position w:val="-1"/>
      <w:effect w:val="none"/>
      <w:vertAlign w:val="baseline"/>
      <w:cs w:val="0"/>
      <w:em w:val="none"/>
    </w:rPr>
  </w:style>
  <w:style w:type="character" w:customStyle="1" w:styleId="WW8Num7z3">
    <w:name w:val="WW8Num7z3"/>
    <w:rsid w:val="00A5534F"/>
    <w:rPr>
      <w:w w:val="100"/>
      <w:position w:val="-1"/>
      <w:effect w:val="none"/>
      <w:vertAlign w:val="baseline"/>
      <w:cs w:val="0"/>
      <w:em w:val="none"/>
    </w:rPr>
  </w:style>
  <w:style w:type="character" w:customStyle="1" w:styleId="WW8Num7z4">
    <w:name w:val="WW8Num7z4"/>
    <w:rsid w:val="00A5534F"/>
    <w:rPr>
      <w:w w:val="100"/>
      <w:position w:val="-1"/>
      <w:effect w:val="none"/>
      <w:vertAlign w:val="baseline"/>
      <w:cs w:val="0"/>
      <w:em w:val="none"/>
    </w:rPr>
  </w:style>
  <w:style w:type="character" w:customStyle="1" w:styleId="WW8Num7z5">
    <w:name w:val="WW8Num7z5"/>
    <w:rsid w:val="00A5534F"/>
    <w:rPr>
      <w:w w:val="100"/>
      <w:position w:val="-1"/>
      <w:effect w:val="none"/>
      <w:vertAlign w:val="baseline"/>
      <w:cs w:val="0"/>
      <w:em w:val="none"/>
    </w:rPr>
  </w:style>
  <w:style w:type="character" w:customStyle="1" w:styleId="WW8Num7z6">
    <w:name w:val="WW8Num7z6"/>
    <w:rsid w:val="00A5534F"/>
    <w:rPr>
      <w:w w:val="100"/>
      <w:position w:val="-1"/>
      <w:effect w:val="none"/>
      <w:vertAlign w:val="baseline"/>
      <w:cs w:val="0"/>
      <w:em w:val="none"/>
    </w:rPr>
  </w:style>
  <w:style w:type="character" w:customStyle="1" w:styleId="WW8Num7z7">
    <w:name w:val="WW8Num7z7"/>
    <w:rsid w:val="00A5534F"/>
    <w:rPr>
      <w:w w:val="100"/>
      <w:position w:val="-1"/>
      <w:effect w:val="none"/>
      <w:vertAlign w:val="baseline"/>
      <w:cs w:val="0"/>
      <w:em w:val="none"/>
    </w:rPr>
  </w:style>
  <w:style w:type="character" w:customStyle="1" w:styleId="WW8Num7z8">
    <w:name w:val="WW8Num7z8"/>
    <w:rsid w:val="00A5534F"/>
    <w:rPr>
      <w:w w:val="100"/>
      <w:position w:val="-1"/>
      <w:effect w:val="none"/>
      <w:vertAlign w:val="baseline"/>
      <w:cs w:val="0"/>
      <w:em w:val="none"/>
    </w:rPr>
  </w:style>
  <w:style w:type="character" w:customStyle="1" w:styleId="WW8Num8z1">
    <w:name w:val="WW8Num8z1"/>
    <w:rsid w:val="00A5534F"/>
    <w:rPr>
      <w:w w:val="100"/>
      <w:position w:val="-1"/>
      <w:effect w:val="none"/>
      <w:vertAlign w:val="baseline"/>
      <w:cs w:val="0"/>
      <w:em w:val="none"/>
    </w:rPr>
  </w:style>
  <w:style w:type="character" w:customStyle="1" w:styleId="WW8Num8z2">
    <w:name w:val="WW8Num8z2"/>
    <w:rsid w:val="00A5534F"/>
    <w:rPr>
      <w:w w:val="100"/>
      <w:position w:val="-1"/>
      <w:effect w:val="none"/>
      <w:vertAlign w:val="baseline"/>
      <w:cs w:val="0"/>
      <w:em w:val="none"/>
    </w:rPr>
  </w:style>
  <w:style w:type="character" w:customStyle="1" w:styleId="WW8Num8z3">
    <w:name w:val="WW8Num8z3"/>
    <w:rsid w:val="00A5534F"/>
    <w:rPr>
      <w:w w:val="100"/>
      <w:position w:val="-1"/>
      <w:effect w:val="none"/>
      <w:vertAlign w:val="baseline"/>
      <w:cs w:val="0"/>
      <w:em w:val="none"/>
    </w:rPr>
  </w:style>
  <w:style w:type="character" w:customStyle="1" w:styleId="WW8Num8z4">
    <w:name w:val="WW8Num8z4"/>
    <w:rsid w:val="00A5534F"/>
    <w:rPr>
      <w:w w:val="100"/>
      <w:position w:val="-1"/>
      <w:effect w:val="none"/>
      <w:vertAlign w:val="baseline"/>
      <w:cs w:val="0"/>
      <w:em w:val="none"/>
    </w:rPr>
  </w:style>
  <w:style w:type="character" w:customStyle="1" w:styleId="WW8Num8z5">
    <w:name w:val="WW8Num8z5"/>
    <w:rsid w:val="00A5534F"/>
    <w:rPr>
      <w:w w:val="100"/>
      <w:position w:val="-1"/>
      <w:effect w:val="none"/>
      <w:vertAlign w:val="baseline"/>
      <w:cs w:val="0"/>
      <w:em w:val="none"/>
    </w:rPr>
  </w:style>
  <w:style w:type="character" w:customStyle="1" w:styleId="WW8Num8z6">
    <w:name w:val="WW8Num8z6"/>
    <w:rsid w:val="00A5534F"/>
    <w:rPr>
      <w:w w:val="100"/>
      <w:position w:val="-1"/>
      <w:effect w:val="none"/>
      <w:vertAlign w:val="baseline"/>
      <w:cs w:val="0"/>
      <w:em w:val="none"/>
    </w:rPr>
  </w:style>
  <w:style w:type="character" w:customStyle="1" w:styleId="WW8Num8z7">
    <w:name w:val="WW8Num8z7"/>
    <w:rsid w:val="00A5534F"/>
    <w:rPr>
      <w:w w:val="100"/>
      <w:position w:val="-1"/>
      <w:effect w:val="none"/>
      <w:vertAlign w:val="baseline"/>
      <w:cs w:val="0"/>
      <w:em w:val="none"/>
    </w:rPr>
  </w:style>
  <w:style w:type="character" w:customStyle="1" w:styleId="WW8Num8z8">
    <w:name w:val="WW8Num8z8"/>
    <w:rsid w:val="00A5534F"/>
    <w:rPr>
      <w:w w:val="100"/>
      <w:position w:val="-1"/>
      <w:effect w:val="none"/>
      <w:vertAlign w:val="baseline"/>
      <w:cs w:val="0"/>
      <w:em w:val="none"/>
    </w:rPr>
  </w:style>
  <w:style w:type="character" w:customStyle="1" w:styleId="WW8Num10z1">
    <w:name w:val="WW8Num10z1"/>
    <w:rsid w:val="00A5534F"/>
    <w:rPr>
      <w:rFonts w:ascii="Courier New" w:hAnsi="Courier New" w:cs="Courier New" w:hint="default"/>
      <w:w w:val="100"/>
      <w:position w:val="-1"/>
      <w:effect w:val="none"/>
      <w:vertAlign w:val="baseline"/>
      <w:cs w:val="0"/>
      <w:em w:val="none"/>
    </w:rPr>
  </w:style>
  <w:style w:type="character" w:customStyle="1" w:styleId="WW8Num10z3">
    <w:name w:val="WW8Num10z3"/>
    <w:rsid w:val="00A5534F"/>
    <w:rPr>
      <w:rFonts w:ascii="Symbol" w:hAnsi="Symbol" w:cs="Symbol" w:hint="default"/>
      <w:w w:val="100"/>
      <w:position w:val="-1"/>
      <w:effect w:val="none"/>
      <w:vertAlign w:val="baseline"/>
      <w:cs w:val="0"/>
      <w:em w:val="none"/>
    </w:rPr>
  </w:style>
  <w:style w:type="character" w:customStyle="1" w:styleId="WW8Num11z1">
    <w:name w:val="WW8Num11z1"/>
    <w:rsid w:val="00A5534F"/>
    <w:rPr>
      <w:rFonts w:ascii="Courier New" w:hAnsi="Courier New" w:cs="Courier New" w:hint="default"/>
      <w:w w:val="100"/>
      <w:position w:val="-1"/>
      <w:effect w:val="none"/>
      <w:vertAlign w:val="baseline"/>
      <w:cs w:val="0"/>
      <w:em w:val="none"/>
    </w:rPr>
  </w:style>
  <w:style w:type="character" w:customStyle="1" w:styleId="WW8Num11z2">
    <w:name w:val="WW8Num11z2"/>
    <w:rsid w:val="00A5534F"/>
    <w:rPr>
      <w:rFonts w:ascii="Wingdings" w:hAnsi="Wingdings" w:cs="Wingdings" w:hint="default"/>
      <w:w w:val="100"/>
      <w:position w:val="-1"/>
      <w:effect w:val="none"/>
      <w:vertAlign w:val="baseline"/>
      <w:cs w:val="0"/>
      <w:em w:val="none"/>
    </w:rPr>
  </w:style>
  <w:style w:type="character" w:customStyle="1" w:styleId="WW8Num12z1">
    <w:name w:val="WW8Num12z1"/>
    <w:rsid w:val="00A5534F"/>
    <w:rPr>
      <w:rFonts w:ascii="Courier New" w:hAnsi="Courier New" w:cs="Courier New" w:hint="default"/>
      <w:w w:val="100"/>
      <w:position w:val="-1"/>
      <w:effect w:val="none"/>
      <w:vertAlign w:val="baseline"/>
      <w:cs w:val="0"/>
      <w:em w:val="none"/>
    </w:rPr>
  </w:style>
  <w:style w:type="character" w:customStyle="1" w:styleId="WW8Num12z2">
    <w:name w:val="WW8Num12z2"/>
    <w:rsid w:val="00A5534F"/>
    <w:rPr>
      <w:rFonts w:ascii="Wingdings" w:hAnsi="Wingdings" w:cs="Wingdings" w:hint="default"/>
      <w:w w:val="100"/>
      <w:position w:val="-1"/>
      <w:effect w:val="none"/>
      <w:vertAlign w:val="baseline"/>
      <w:cs w:val="0"/>
      <w:em w:val="none"/>
    </w:rPr>
  </w:style>
  <w:style w:type="character" w:customStyle="1" w:styleId="WW8Num13z1">
    <w:name w:val="WW8Num13z1"/>
    <w:rsid w:val="00A5534F"/>
    <w:rPr>
      <w:w w:val="100"/>
      <w:position w:val="-1"/>
      <w:effect w:val="none"/>
      <w:vertAlign w:val="baseline"/>
      <w:cs w:val="0"/>
      <w:em w:val="none"/>
    </w:rPr>
  </w:style>
  <w:style w:type="character" w:customStyle="1" w:styleId="WW8Num13z2">
    <w:name w:val="WW8Num13z2"/>
    <w:rsid w:val="00A5534F"/>
    <w:rPr>
      <w:w w:val="100"/>
      <w:position w:val="-1"/>
      <w:effect w:val="none"/>
      <w:vertAlign w:val="baseline"/>
      <w:cs w:val="0"/>
      <w:em w:val="none"/>
    </w:rPr>
  </w:style>
  <w:style w:type="character" w:customStyle="1" w:styleId="WW8Num13z3">
    <w:name w:val="WW8Num13z3"/>
    <w:rsid w:val="00A5534F"/>
    <w:rPr>
      <w:w w:val="100"/>
      <w:position w:val="-1"/>
      <w:effect w:val="none"/>
      <w:vertAlign w:val="baseline"/>
      <w:cs w:val="0"/>
      <w:em w:val="none"/>
    </w:rPr>
  </w:style>
  <w:style w:type="character" w:customStyle="1" w:styleId="WW8Num13z4">
    <w:name w:val="WW8Num13z4"/>
    <w:rsid w:val="00A5534F"/>
    <w:rPr>
      <w:w w:val="100"/>
      <w:position w:val="-1"/>
      <w:effect w:val="none"/>
      <w:vertAlign w:val="baseline"/>
      <w:cs w:val="0"/>
      <w:em w:val="none"/>
    </w:rPr>
  </w:style>
  <w:style w:type="character" w:customStyle="1" w:styleId="WW8Num13z5">
    <w:name w:val="WW8Num13z5"/>
    <w:rsid w:val="00A5534F"/>
    <w:rPr>
      <w:w w:val="100"/>
      <w:position w:val="-1"/>
      <w:effect w:val="none"/>
      <w:vertAlign w:val="baseline"/>
      <w:cs w:val="0"/>
      <w:em w:val="none"/>
    </w:rPr>
  </w:style>
  <w:style w:type="character" w:customStyle="1" w:styleId="WW8Num13z6">
    <w:name w:val="WW8Num13z6"/>
    <w:rsid w:val="00A5534F"/>
    <w:rPr>
      <w:w w:val="100"/>
      <w:position w:val="-1"/>
      <w:effect w:val="none"/>
      <w:vertAlign w:val="baseline"/>
      <w:cs w:val="0"/>
      <w:em w:val="none"/>
    </w:rPr>
  </w:style>
  <w:style w:type="character" w:customStyle="1" w:styleId="WW8Num13z7">
    <w:name w:val="WW8Num13z7"/>
    <w:rsid w:val="00A5534F"/>
    <w:rPr>
      <w:w w:val="100"/>
      <w:position w:val="-1"/>
      <w:effect w:val="none"/>
      <w:vertAlign w:val="baseline"/>
      <w:cs w:val="0"/>
      <w:em w:val="none"/>
    </w:rPr>
  </w:style>
  <w:style w:type="character" w:customStyle="1" w:styleId="WW8Num13z8">
    <w:name w:val="WW8Num13z8"/>
    <w:rsid w:val="00A5534F"/>
    <w:rPr>
      <w:w w:val="100"/>
      <w:position w:val="-1"/>
      <w:effect w:val="none"/>
      <w:vertAlign w:val="baseline"/>
      <w:cs w:val="0"/>
      <w:em w:val="none"/>
    </w:rPr>
  </w:style>
  <w:style w:type="character" w:customStyle="1" w:styleId="WW8Num15z1">
    <w:name w:val="WW8Num15z1"/>
    <w:rsid w:val="00A5534F"/>
    <w:rPr>
      <w:w w:val="100"/>
      <w:position w:val="-1"/>
      <w:effect w:val="none"/>
      <w:vertAlign w:val="baseline"/>
      <w:cs w:val="0"/>
      <w:em w:val="none"/>
    </w:rPr>
  </w:style>
  <w:style w:type="character" w:customStyle="1" w:styleId="WW8Num15z2">
    <w:name w:val="WW8Num15z2"/>
    <w:rsid w:val="00A5534F"/>
    <w:rPr>
      <w:w w:val="100"/>
      <w:position w:val="-1"/>
      <w:effect w:val="none"/>
      <w:vertAlign w:val="baseline"/>
      <w:cs w:val="0"/>
      <w:em w:val="none"/>
    </w:rPr>
  </w:style>
  <w:style w:type="character" w:customStyle="1" w:styleId="WW8Num15z3">
    <w:name w:val="WW8Num15z3"/>
    <w:rsid w:val="00A5534F"/>
    <w:rPr>
      <w:w w:val="100"/>
      <w:position w:val="-1"/>
      <w:effect w:val="none"/>
      <w:vertAlign w:val="baseline"/>
      <w:cs w:val="0"/>
      <w:em w:val="none"/>
    </w:rPr>
  </w:style>
  <w:style w:type="character" w:customStyle="1" w:styleId="WW8Num15z4">
    <w:name w:val="WW8Num15z4"/>
    <w:rsid w:val="00A5534F"/>
    <w:rPr>
      <w:w w:val="100"/>
      <w:position w:val="-1"/>
      <w:effect w:val="none"/>
      <w:vertAlign w:val="baseline"/>
      <w:cs w:val="0"/>
      <w:em w:val="none"/>
    </w:rPr>
  </w:style>
  <w:style w:type="character" w:customStyle="1" w:styleId="WW8Num15z5">
    <w:name w:val="WW8Num15z5"/>
    <w:rsid w:val="00A5534F"/>
    <w:rPr>
      <w:w w:val="100"/>
      <w:position w:val="-1"/>
      <w:effect w:val="none"/>
      <w:vertAlign w:val="baseline"/>
      <w:cs w:val="0"/>
      <w:em w:val="none"/>
    </w:rPr>
  </w:style>
  <w:style w:type="character" w:customStyle="1" w:styleId="WW8Num15z6">
    <w:name w:val="WW8Num15z6"/>
    <w:rsid w:val="00A5534F"/>
    <w:rPr>
      <w:w w:val="100"/>
      <w:position w:val="-1"/>
      <w:effect w:val="none"/>
      <w:vertAlign w:val="baseline"/>
      <w:cs w:val="0"/>
      <w:em w:val="none"/>
    </w:rPr>
  </w:style>
  <w:style w:type="character" w:customStyle="1" w:styleId="WW8Num15z7">
    <w:name w:val="WW8Num15z7"/>
    <w:rsid w:val="00A5534F"/>
    <w:rPr>
      <w:w w:val="100"/>
      <w:position w:val="-1"/>
      <w:effect w:val="none"/>
      <w:vertAlign w:val="baseline"/>
      <w:cs w:val="0"/>
      <w:em w:val="none"/>
    </w:rPr>
  </w:style>
  <w:style w:type="character" w:customStyle="1" w:styleId="WW8Num15z8">
    <w:name w:val="WW8Num15z8"/>
    <w:rsid w:val="00A5534F"/>
    <w:rPr>
      <w:w w:val="100"/>
      <w:position w:val="-1"/>
      <w:effect w:val="none"/>
      <w:vertAlign w:val="baseline"/>
      <w:cs w:val="0"/>
      <w:em w:val="none"/>
    </w:rPr>
  </w:style>
  <w:style w:type="character" w:customStyle="1" w:styleId="WW8Num16z1">
    <w:name w:val="WW8Num16z1"/>
    <w:rsid w:val="00A5534F"/>
    <w:rPr>
      <w:rFonts w:ascii="Courier New" w:hAnsi="Courier New" w:cs="Courier New" w:hint="default"/>
      <w:w w:val="100"/>
      <w:position w:val="-1"/>
      <w:effect w:val="none"/>
      <w:vertAlign w:val="baseline"/>
      <w:cs w:val="0"/>
      <w:em w:val="none"/>
    </w:rPr>
  </w:style>
  <w:style w:type="character" w:customStyle="1" w:styleId="WW8Num16z2">
    <w:name w:val="WW8Num16z2"/>
    <w:rsid w:val="00A5534F"/>
    <w:rPr>
      <w:rFonts w:ascii="Wingdings" w:hAnsi="Wingdings" w:cs="Wingdings" w:hint="default"/>
      <w:w w:val="100"/>
      <w:position w:val="-1"/>
      <w:effect w:val="none"/>
      <w:vertAlign w:val="baseline"/>
      <w:cs w:val="0"/>
      <w:em w:val="none"/>
    </w:rPr>
  </w:style>
  <w:style w:type="character" w:customStyle="1" w:styleId="WW8Num16z3">
    <w:name w:val="WW8Num16z3"/>
    <w:rsid w:val="00A5534F"/>
    <w:rPr>
      <w:rFonts w:ascii="Symbol" w:hAnsi="Symbol" w:cs="Symbol" w:hint="default"/>
      <w:w w:val="100"/>
      <w:position w:val="-1"/>
      <w:effect w:val="none"/>
      <w:vertAlign w:val="baseline"/>
      <w:cs w:val="0"/>
      <w:em w:val="none"/>
    </w:rPr>
  </w:style>
  <w:style w:type="character" w:customStyle="1" w:styleId="WW8Num17z1">
    <w:name w:val="WW8Num17z1"/>
    <w:rsid w:val="00A5534F"/>
    <w:rPr>
      <w:w w:val="100"/>
      <w:position w:val="-1"/>
      <w:effect w:val="none"/>
      <w:vertAlign w:val="baseline"/>
      <w:cs w:val="0"/>
      <w:em w:val="none"/>
    </w:rPr>
  </w:style>
  <w:style w:type="character" w:customStyle="1" w:styleId="WW8Num17z2">
    <w:name w:val="WW8Num17z2"/>
    <w:rsid w:val="00A5534F"/>
    <w:rPr>
      <w:w w:val="100"/>
      <w:position w:val="-1"/>
      <w:effect w:val="none"/>
      <w:vertAlign w:val="baseline"/>
      <w:cs w:val="0"/>
      <w:em w:val="none"/>
    </w:rPr>
  </w:style>
  <w:style w:type="character" w:customStyle="1" w:styleId="WW8Num17z3">
    <w:name w:val="WW8Num17z3"/>
    <w:rsid w:val="00A5534F"/>
    <w:rPr>
      <w:w w:val="100"/>
      <w:position w:val="-1"/>
      <w:effect w:val="none"/>
      <w:vertAlign w:val="baseline"/>
      <w:cs w:val="0"/>
      <w:em w:val="none"/>
    </w:rPr>
  </w:style>
  <w:style w:type="character" w:customStyle="1" w:styleId="WW8Num17z4">
    <w:name w:val="WW8Num17z4"/>
    <w:rsid w:val="00A5534F"/>
    <w:rPr>
      <w:w w:val="100"/>
      <w:position w:val="-1"/>
      <w:effect w:val="none"/>
      <w:vertAlign w:val="baseline"/>
      <w:cs w:val="0"/>
      <w:em w:val="none"/>
    </w:rPr>
  </w:style>
  <w:style w:type="character" w:customStyle="1" w:styleId="WW8Num17z5">
    <w:name w:val="WW8Num17z5"/>
    <w:rsid w:val="00A5534F"/>
    <w:rPr>
      <w:w w:val="100"/>
      <w:position w:val="-1"/>
      <w:effect w:val="none"/>
      <w:vertAlign w:val="baseline"/>
      <w:cs w:val="0"/>
      <w:em w:val="none"/>
    </w:rPr>
  </w:style>
  <w:style w:type="character" w:customStyle="1" w:styleId="WW8Num17z6">
    <w:name w:val="WW8Num17z6"/>
    <w:rsid w:val="00A5534F"/>
    <w:rPr>
      <w:w w:val="100"/>
      <w:position w:val="-1"/>
      <w:effect w:val="none"/>
      <w:vertAlign w:val="baseline"/>
      <w:cs w:val="0"/>
      <w:em w:val="none"/>
    </w:rPr>
  </w:style>
  <w:style w:type="character" w:customStyle="1" w:styleId="WW8Num17z7">
    <w:name w:val="WW8Num17z7"/>
    <w:rsid w:val="00A5534F"/>
    <w:rPr>
      <w:w w:val="100"/>
      <w:position w:val="-1"/>
      <w:effect w:val="none"/>
      <w:vertAlign w:val="baseline"/>
      <w:cs w:val="0"/>
      <w:em w:val="none"/>
    </w:rPr>
  </w:style>
  <w:style w:type="character" w:customStyle="1" w:styleId="WW8Num17z8">
    <w:name w:val="WW8Num17z8"/>
    <w:rsid w:val="00A5534F"/>
    <w:rPr>
      <w:w w:val="100"/>
      <w:position w:val="-1"/>
      <w:effect w:val="none"/>
      <w:vertAlign w:val="baseline"/>
      <w:cs w:val="0"/>
      <w:em w:val="none"/>
    </w:rPr>
  </w:style>
  <w:style w:type="character" w:customStyle="1" w:styleId="WW8Num18z1">
    <w:name w:val="WW8Num18z1"/>
    <w:rsid w:val="00A5534F"/>
    <w:rPr>
      <w:w w:val="100"/>
      <w:position w:val="-1"/>
      <w:effect w:val="none"/>
      <w:vertAlign w:val="baseline"/>
      <w:cs w:val="0"/>
      <w:em w:val="none"/>
    </w:rPr>
  </w:style>
  <w:style w:type="character" w:customStyle="1" w:styleId="WW8Num18z2">
    <w:name w:val="WW8Num18z2"/>
    <w:rsid w:val="00A5534F"/>
    <w:rPr>
      <w:w w:val="100"/>
      <w:position w:val="-1"/>
      <w:effect w:val="none"/>
      <w:vertAlign w:val="baseline"/>
      <w:cs w:val="0"/>
      <w:em w:val="none"/>
    </w:rPr>
  </w:style>
  <w:style w:type="character" w:customStyle="1" w:styleId="WW8Num18z3">
    <w:name w:val="WW8Num18z3"/>
    <w:rsid w:val="00A5534F"/>
    <w:rPr>
      <w:w w:val="100"/>
      <w:position w:val="-1"/>
      <w:effect w:val="none"/>
      <w:vertAlign w:val="baseline"/>
      <w:cs w:val="0"/>
      <w:em w:val="none"/>
    </w:rPr>
  </w:style>
  <w:style w:type="character" w:customStyle="1" w:styleId="WW8Num18z4">
    <w:name w:val="WW8Num18z4"/>
    <w:rsid w:val="00A5534F"/>
    <w:rPr>
      <w:w w:val="100"/>
      <w:position w:val="-1"/>
      <w:effect w:val="none"/>
      <w:vertAlign w:val="baseline"/>
      <w:cs w:val="0"/>
      <w:em w:val="none"/>
    </w:rPr>
  </w:style>
  <w:style w:type="character" w:customStyle="1" w:styleId="WW8Num18z5">
    <w:name w:val="WW8Num18z5"/>
    <w:rsid w:val="00A5534F"/>
    <w:rPr>
      <w:w w:val="100"/>
      <w:position w:val="-1"/>
      <w:effect w:val="none"/>
      <w:vertAlign w:val="baseline"/>
      <w:cs w:val="0"/>
      <w:em w:val="none"/>
    </w:rPr>
  </w:style>
  <w:style w:type="character" w:customStyle="1" w:styleId="WW8Num18z6">
    <w:name w:val="WW8Num18z6"/>
    <w:rsid w:val="00A5534F"/>
    <w:rPr>
      <w:w w:val="100"/>
      <w:position w:val="-1"/>
      <w:effect w:val="none"/>
      <w:vertAlign w:val="baseline"/>
      <w:cs w:val="0"/>
      <w:em w:val="none"/>
    </w:rPr>
  </w:style>
  <w:style w:type="character" w:customStyle="1" w:styleId="WW8Num18z7">
    <w:name w:val="WW8Num18z7"/>
    <w:rsid w:val="00A5534F"/>
    <w:rPr>
      <w:w w:val="100"/>
      <w:position w:val="-1"/>
      <w:effect w:val="none"/>
      <w:vertAlign w:val="baseline"/>
      <w:cs w:val="0"/>
      <w:em w:val="none"/>
    </w:rPr>
  </w:style>
  <w:style w:type="character" w:customStyle="1" w:styleId="WW8Num18z8">
    <w:name w:val="WW8Num18z8"/>
    <w:rsid w:val="00A5534F"/>
    <w:rPr>
      <w:w w:val="100"/>
      <w:position w:val="-1"/>
      <w:effect w:val="none"/>
      <w:vertAlign w:val="baseline"/>
      <w:cs w:val="0"/>
      <w:em w:val="none"/>
    </w:rPr>
  </w:style>
  <w:style w:type="character" w:customStyle="1" w:styleId="WW8Num19z1">
    <w:name w:val="WW8Num19z1"/>
    <w:rsid w:val="00A5534F"/>
    <w:rPr>
      <w:rFonts w:ascii="Courier New" w:hAnsi="Courier New" w:cs="Courier New" w:hint="default"/>
      <w:w w:val="100"/>
      <w:position w:val="-1"/>
      <w:effect w:val="none"/>
      <w:vertAlign w:val="baseline"/>
      <w:cs w:val="0"/>
      <w:em w:val="none"/>
    </w:rPr>
  </w:style>
  <w:style w:type="character" w:customStyle="1" w:styleId="WW8Num19z2">
    <w:name w:val="WW8Num19z2"/>
    <w:rsid w:val="00A5534F"/>
    <w:rPr>
      <w:rFonts w:ascii="Wingdings" w:hAnsi="Wingdings" w:cs="Wingdings" w:hint="default"/>
      <w:w w:val="100"/>
      <w:position w:val="-1"/>
      <w:effect w:val="none"/>
      <w:vertAlign w:val="baseline"/>
      <w:cs w:val="0"/>
      <w:em w:val="none"/>
    </w:rPr>
  </w:style>
  <w:style w:type="character" w:customStyle="1" w:styleId="WW8Num20z1">
    <w:name w:val="WW8Num20z1"/>
    <w:rsid w:val="00A5534F"/>
    <w:rPr>
      <w:rFonts w:ascii="Courier New" w:hAnsi="Courier New" w:cs="Courier New" w:hint="default"/>
      <w:w w:val="100"/>
      <w:position w:val="-1"/>
      <w:effect w:val="none"/>
      <w:vertAlign w:val="baseline"/>
      <w:cs w:val="0"/>
      <w:em w:val="none"/>
    </w:rPr>
  </w:style>
  <w:style w:type="character" w:customStyle="1" w:styleId="WW8Num20z3">
    <w:name w:val="WW8Num20z3"/>
    <w:rsid w:val="00A5534F"/>
    <w:rPr>
      <w:rFonts w:ascii="Symbol" w:hAnsi="Symbol" w:cs="Symbol" w:hint="default"/>
      <w:w w:val="100"/>
      <w:position w:val="-1"/>
      <w:effect w:val="none"/>
      <w:vertAlign w:val="baseline"/>
      <w:cs w:val="0"/>
      <w:em w:val="none"/>
    </w:rPr>
  </w:style>
  <w:style w:type="character" w:customStyle="1" w:styleId="WW8Num21z1">
    <w:name w:val="WW8Num21z1"/>
    <w:rsid w:val="00A5534F"/>
    <w:rPr>
      <w:w w:val="100"/>
      <w:position w:val="-1"/>
      <w:effect w:val="none"/>
      <w:vertAlign w:val="baseline"/>
      <w:cs w:val="0"/>
      <w:em w:val="none"/>
    </w:rPr>
  </w:style>
  <w:style w:type="character" w:customStyle="1" w:styleId="WW8Num21z2">
    <w:name w:val="WW8Num21z2"/>
    <w:rsid w:val="00A5534F"/>
    <w:rPr>
      <w:w w:val="100"/>
      <w:position w:val="-1"/>
      <w:effect w:val="none"/>
      <w:vertAlign w:val="baseline"/>
      <w:cs w:val="0"/>
      <w:em w:val="none"/>
    </w:rPr>
  </w:style>
  <w:style w:type="character" w:customStyle="1" w:styleId="WW8Num21z3">
    <w:name w:val="WW8Num21z3"/>
    <w:rsid w:val="00A5534F"/>
    <w:rPr>
      <w:w w:val="100"/>
      <w:position w:val="-1"/>
      <w:effect w:val="none"/>
      <w:vertAlign w:val="baseline"/>
      <w:cs w:val="0"/>
      <w:em w:val="none"/>
    </w:rPr>
  </w:style>
  <w:style w:type="character" w:customStyle="1" w:styleId="WW8Num21z4">
    <w:name w:val="WW8Num21z4"/>
    <w:rsid w:val="00A5534F"/>
    <w:rPr>
      <w:w w:val="100"/>
      <w:position w:val="-1"/>
      <w:effect w:val="none"/>
      <w:vertAlign w:val="baseline"/>
      <w:cs w:val="0"/>
      <w:em w:val="none"/>
    </w:rPr>
  </w:style>
  <w:style w:type="character" w:customStyle="1" w:styleId="WW8Num21z5">
    <w:name w:val="WW8Num21z5"/>
    <w:rsid w:val="00A5534F"/>
    <w:rPr>
      <w:w w:val="100"/>
      <w:position w:val="-1"/>
      <w:effect w:val="none"/>
      <w:vertAlign w:val="baseline"/>
      <w:cs w:val="0"/>
      <w:em w:val="none"/>
    </w:rPr>
  </w:style>
  <w:style w:type="character" w:customStyle="1" w:styleId="WW8Num21z6">
    <w:name w:val="WW8Num21z6"/>
    <w:rsid w:val="00A5534F"/>
    <w:rPr>
      <w:w w:val="100"/>
      <w:position w:val="-1"/>
      <w:effect w:val="none"/>
      <w:vertAlign w:val="baseline"/>
      <w:cs w:val="0"/>
      <w:em w:val="none"/>
    </w:rPr>
  </w:style>
  <w:style w:type="character" w:customStyle="1" w:styleId="WW8Num21z7">
    <w:name w:val="WW8Num21z7"/>
    <w:rsid w:val="00A5534F"/>
    <w:rPr>
      <w:w w:val="100"/>
      <w:position w:val="-1"/>
      <w:effect w:val="none"/>
      <w:vertAlign w:val="baseline"/>
      <w:cs w:val="0"/>
      <w:em w:val="none"/>
    </w:rPr>
  </w:style>
  <w:style w:type="character" w:customStyle="1" w:styleId="WW8Num21z8">
    <w:name w:val="WW8Num21z8"/>
    <w:rsid w:val="00A5534F"/>
    <w:rPr>
      <w:w w:val="100"/>
      <w:position w:val="-1"/>
      <w:effect w:val="none"/>
      <w:vertAlign w:val="baseline"/>
      <w:cs w:val="0"/>
      <w:em w:val="none"/>
    </w:rPr>
  </w:style>
  <w:style w:type="character" w:customStyle="1" w:styleId="WW8Num22z1">
    <w:name w:val="WW8Num22z1"/>
    <w:rsid w:val="00A5534F"/>
    <w:rPr>
      <w:w w:val="100"/>
      <w:position w:val="-1"/>
      <w:effect w:val="none"/>
      <w:vertAlign w:val="baseline"/>
      <w:cs w:val="0"/>
      <w:em w:val="none"/>
    </w:rPr>
  </w:style>
  <w:style w:type="character" w:customStyle="1" w:styleId="WW8Num22z2">
    <w:name w:val="WW8Num22z2"/>
    <w:rsid w:val="00A5534F"/>
    <w:rPr>
      <w:w w:val="100"/>
      <w:position w:val="-1"/>
      <w:effect w:val="none"/>
      <w:vertAlign w:val="baseline"/>
      <w:cs w:val="0"/>
      <w:em w:val="none"/>
    </w:rPr>
  </w:style>
  <w:style w:type="character" w:customStyle="1" w:styleId="WW8Num22z3">
    <w:name w:val="WW8Num22z3"/>
    <w:rsid w:val="00A5534F"/>
    <w:rPr>
      <w:w w:val="100"/>
      <w:position w:val="-1"/>
      <w:effect w:val="none"/>
      <w:vertAlign w:val="baseline"/>
      <w:cs w:val="0"/>
      <w:em w:val="none"/>
    </w:rPr>
  </w:style>
  <w:style w:type="character" w:customStyle="1" w:styleId="WW8Num22z4">
    <w:name w:val="WW8Num22z4"/>
    <w:rsid w:val="00A5534F"/>
    <w:rPr>
      <w:w w:val="100"/>
      <w:position w:val="-1"/>
      <w:effect w:val="none"/>
      <w:vertAlign w:val="baseline"/>
      <w:cs w:val="0"/>
      <w:em w:val="none"/>
    </w:rPr>
  </w:style>
  <w:style w:type="character" w:customStyle="1" w:styleId="WW8Num22z5">
    <w:name w:val="WW8Num22z5"/>
    <w:rsid w:val="00A5534F"/>
    <w:rPr>
      <w:w w:val="100"/>
      <w:position w:val="-1"/>
      <w:effect w:val="none"/>
      <w:vertAlign w:val="baseline"/>
      <w:cs w:val="0"/>
      <w:em w:val="none"/>
    </w:rPr>
  </w:style>
  <w:style w:type="character" w:customStyle="1" w:styleId="WW8Num22z6">
    <w:name w:val="WW8Num22z6"/>
    <w:rsid w:val="00A5534F"/>
    <w:rPr>
      <w:w w:val="100"/>
      <w:position w:val="-1"/>
      <w:effect w:val="none"/>
      <w:vertAlign w:val="baseline"/>
      <w:cs w:val="0"/>
      <w:em w:val="none"/>
    </w:rPr>
  </w:style>
  <w:style w:type="character" w:customStyle="1" w:styleId="WW8Num22z7">
    <w:name w:val="WW8Num22z7"/>
    <w:rsid w:val="00A5534F"/>
    <w:rPr>
      <w:w w:val="100"/>
      <w:position w:val="-1"/>
      <w:effect w:val="none"/>
      <w:vertAlign w:val="baseline"/>
      <w:cs w:val="0"/>
      <w:em w:val="none"/>
    </w:rPr>
  </w:style>
  <w:style w:type="character" w:customStyle="1" w:styleId="WW8Num22z8">
    <w:name w:val="WW8Num22z8"/>
    <w:rsid w:val="00A5534F"/>
    <w:rPr>
      <w:w w:val="100"/>
      <w:position w:val="-1"/>
      <w:effect w:val="none"/>
      <w:vertAlign w:val="baseline"/>
      <w:cs w:val="0"/>
      <w:em w:val="none"/>
    </w:rPr>
  </w:style>
  <w:style w:type="character" w:customStyle="1" w:styleId="WW8Num23z1">
    <w:name w:val="WW8Num23z1"/>
    <w:rsid w:val="00A5534F"/>
    <w:rPr>
      <w:w w:val="100"/>
      <w:position w:val="-1"/>
      <w:effect w:val="none"/>
      <w:vertAlign w:val="baseline"/>
      <w:cs w:val="0"/>
      <w:em w:val="none"/>
    </w:rPr>
  </w:style>
  <w:style w:type="character" w:customStyle="1" w:styleId="WW8Num23z2">
    <w:name w:val="WW8Num23z2"/>
    <w:rsid w:val="00A5534F"/>
    <w:rPr>
      <w:w w:val="100"/>
      <w:position w:val="-1"/>
      <w:effect w:val="none"/>
      <w:vertAlign w:val="baseline"/>
      <w:cs w:val="0"/>
      <w:em w:val="none"/>
    </w:rPr>
  </w:style>
  <w:style w:type="character" w:customStyle="1" w:styleId="WW8Num23z3">
    <w:name w:val="WW8Num23z3"/>
    <w:rsid w:val="00A5534F"/>
    <w:rPr>
      <w:w w:val="100"/>
      <w:position w:val="-1"/>
      <w:effect w:val="none"/>
      <w:vertAlign w:val="baseline"/>
      <w:cs w:val="0"/>
      <w:em w:val="none"/>
    </w:rPr>
  </w:style>
  <w:style w:type="character" w:customStyle="1" w:styleId="WW8Num23z4">
    <w:name w:val="WW8Num23z4"/>
    <w:rsid w:val="00A5534F"/>
    <w:rPr>
      <w:w w:val="100"/>
      <w:position w:val="-1"/>
      <w:effect w:val="none"/>
      <w:vertAlign w:val="baseline"/>
      <w:cs w:val="0"/>
      <w:em w:val="none"/>
    </w:rPr>
  </w:style>
  <w:style w:type="character" w:customStyle="1" w:styleId="WW8Num23z5">
    <w:name w:val="WW8Num23z5"/>
    <w:rsid w:val="00A5534F"/>
    <w:rPr>
      <w:w w:val="100"/>
      <w:position w:val="-1"/>
      <w:effect w:val="none"/>
      <w:vertAlign w:val="baseline"/>
      <w:cs w:val="0"/>
      <w:em w:val="none"/>
    </w:rPr>
  </w:style>
  <w:style w:type="character" w:customStyle="1" w:styleId="WW8Num23z6">
    <w:name w:val="WW8Num23z6"/>
    <w:rsid w:val="00A5534F"/>
    <w:rPr>
      <w:w w:val="100"/>
      <w:position w:val="-1"/>
      <w:effect w:val="none"/>
      <w:vertAlign w:val="baseline"/>
      <w:cs w:val="0"/>
      <w:em w:val="none"/>
    </w:rPr>
  </w:style>
  <w:style w:type="character" w:customStyle="1" w:styleId="WW8Num23z7">
    <w:name w:val="WW8Num23z7"/>
    <w:rsid w:val="00A5534F"/>
    <w:rPr>
      <w:w w:val="100"/>
      <w:position w:val="-1"/>
      <w:effect w:val="none"/>
      <w:vertAlign w:val="baseline"/>
      <w:cs w:val="0"/>
      <w:em w:val="none"/>
    </w:rPr>
  </w:style>
  <w:style w:type="character" w:customStyle="1" w:styleId="WW8Num23z8">
    <w:name w:val="WW8Num23z8"/>
    <w:rsid w:val="00A5534F"/>
    <w:rPr>
      <w:w w:val="100"/>
      <w:position w:val="-1"/>
      <w:effect w:val="none"/>
      <w:vertAlign w:val="baseline"/>
      <w:cs w:val="0"/>
      <w:em w:val="none"/>
    </w:rPr>
  </w:style>
  <w:style w:type="character" w:customStyle="1" w:styleId="WW8Num24z1">
    <w:name w:val="WW8Num24z1"/>
    <w:rsid w:val="00A5534F"/>
    <w:rPr>
      <w:w w:val="100"/>
      <w:position w:val="-1"/>
      <w:effect w:val="none"/>
      <w:vertAlign w:val="baseline"/>
      <w:cs w:val="0"/>
      <w:em w:val="none"/>
    </w:rPr>
  </w:style>
  <w:style w:type="character" w:customStyle="1" w:styleId="WW8Num24z2">
    <w:name w:val="WW8Num24z2"/>
    <w:rsid w:val="00A5534F"/>
    <w:rPr>
      <w:w w:val="100"/>
      <w:position w:val="-1"/>
      <w:effect w:val="none"/>
      <w:vertAlign w:val="baseline"/>
      <w:cs w:val="0"/>
      <w:em w:val="none"/>
    </w:rPr>
  </w:style>
  <w:style w:type="character" w:customStyle="1" w:styleId="WW8Num24z3">
    <w:name w:val="WW8Num24z3"/>
    <w:rsid w:val="00A5534F"/>
    <w:rPr>
      <w:w w:val="100"/>
      <w:position w:val="-1"/>
      <w:effect w:val="none"/>
      <w:vertAlign w:val="baseline"/>
      <w:cs w:val="0"/>
      <w:em w:val="none"/>
    </w:rPr>
  </w:style>
  <w:style w:type="character" w:customStyle="1" w:styleId="WW8Num24z4">
    <w:name w:val="WW8Num24z4"/>
    <w:rsid w:val="00A5534F"/>
    <w:rPr>
      <w:w w:val="100"/>
      <w:position w:val="-1"/>
      <w:effect w:val="none"/>
      <w:vertAlign w:val="baseline"/>
      <w:cs w:val="0"/>
      <w:em w:val="none"/>
    </w:rPr>
  </w:style>
  <w:style w:type="character" w:customStyle="1" w:styleId="WW8Num24z5">
    <w:name w:val="WW8Num24z5"/>
    <w:rsid w:val="00A5534F"/>
    <w:rPr>
      <w:w w:val="100"/>
      <w:position w:val="-1"/>
      <w:effect w:val="none"/>
      <w:vertAlign w:val="baseline"/>
      <w:cs w:val="0"/>
      <w:em w:val="none"/>
    </w:rPr>
  </w:style>
  <w:style w:type="character" w:customStyle="1" w:styleId="WW8Num24z6">
    <w:name w:val="WW8Num24z6"/>
    <w:rsid w:val="00A5534F"/>
    <w:rPr>
      <w:w w:val="100"/>
      <w:position w:val="-1"/>
      <w:effect w:val="none"/>
      <w:vertAlign w:val="baseline"/>
      <w:cs w:val="0"/>
      <w:em w:val="none"/>
    </w:rPr>
  </w:style>
  <w:style w:type="character" w:customStyle="1" w:styleId="WW8Num24z7">
    <w:name w:val="WW8Num24z7"/>
    <w:rsid w:val="00A5534F"/>
    <w:rPr>
      <w:w w:val="100"/>
      <w:position w:val="-1"/>
      <w:effect w:val="none"/>
      <w:vertAlign w:val="baseline"/>
      <w:cs w:val="0"/>
      <w:em w:val="none"/>
    </w:rPr>
  </w:style>
  <w:style w:type="character" w:customStyle="1" w:styleId="WW8Num24z8">
    <w:name w:val="WW8Num24z8"/>
    <w:rsid w:val="00A5534F"/>
    <w:rPr>
      <w:w w:val="100"/>
      <w:position w:val="-1"/>
      <w:effect w:val="none"/>
      <w:vertAlign w:val="baseline"/>
      <w:cs w:val="0"/>
      <w:em w:val="none"/>
    </w:rPr>
  </w:style>
  <w:style w:type="character" w:customStyle="1" w:styleId="WW8Num25z1">
    <w:name w:val="WW8Num25z1"/>
    <w:rsid w:val="00A5534F"/>
    <w:rPr>
      <w:rFonts w:ascii="Courier New" w:hAnsi="Courier New" w:cs="Courier New" w:hint="default"/>
      <w:w w:val="100"/>
      <w:position w:val="-1"/>
      <w:effect w:val="none"/>
      <w:vertAlign w:val="baseline"/>
      <w:cs w:val="0"/>
      <w:em w:val="none"/>
    </w:rPr>
  </w:style>
  <w:style w:type="character" w:customStyle="1" w:styleId="WW8Num25z2">
    <w:name w:val="WW8Num25z2"/>
    <w:rsid w:val="00A5534F"/>
    <w:rPr>
      <w:rFonts w:ascii="Wingdings" w:hAnsi="Wingdings" w:cs="Wingdings" w:hint="default"/>
      <w:w w:val="100"/>
      <w:position w:val="-1"/>
      <w:effect w:val="none"/>
      <w:vertAlign w:val="baseline"/>
      <w:cs w:val="0"/>
      <w:em w:val="none"/>
    </w:rPr>
  </w:style>
  <w:style w:type="character" w:customStyle="1" w:styleId="WW8Num25z3">
    <w:name w:val="WW8Num25z3"/>
    <w:rsid w:val="00A5534F"/>
    <w:rPr>
      <w:rFonts w:ascii="Symbol" w:hAnsi="Symbol" w:cs="Symbol" w:hint="default"/>
      <w:w w:val="100"/>
      <w:position w:val="-1"/>
      <w:effect w:val="none"/>
      <w:vertAlign w:val="baseline"/>
      <w:cs w:val="0"/>
      <w:em w:val="none"/>
    </w:rPr>
  </w:style>
  <w:style w:type="character" w:customStyle="1" w:styleId="WW8Num26z3">
    <w:name w:val="WW8Num26z3"/>
    <w:rsid w:val="00A5534F"/>
    <w:rPr>
      <w:w w:val="100"/>
      <w:position w:val="-1"/>
      <w:effect w:val="none"/>
      <w:vertAlign w:val="baseline"/>
      <w:cs w:val="0"/>
      <w:em w:val="none"/>
    </w:rPr>
  </w:style>
  <w:style w:type="character" w:customStyle="1" w:styleId="WW8Num26z4">
    <w:name w:val="WW8Num26z4"/>
    <w:rsid w:val="00A5534F"/>
    <w:rPr>
      <w:w w:val="100"/>
      <w:position w:val="-1"/>
      <w:effect w:val="none"/>
      <w:vertAlign w:val="baseline"/>
      <w:cs w:val="0"/>
      <w:em w:val="none"/>
    </w:rPr>
  </w:style>
  <w:style w:type="character" w:customStyle="1" w:styleId="WW8Num26z5">
    <w:name w:val="WW8Num26z5"/>
    <w:rsid w:val="00A5534F"/>
    <w:rPr>
      <w:w w:val="100"/>
      <w:position w:val="-1"/>
      <w:effect w:val="none"/>
      <w:vertAlign w:val="baseline"/>
      <w:cs w:val="0"/>
      <w:em w:val="none"/>
    </w:rPr>
  </w:style>
  <w:style w:type="character" w:customStyle="1" w:styleId="WW8Num26z6">
    <w:name w:val="WW8Num26z6"/>
    <w:rsid w:val="00A5534F"/>
    <w:rPr>
      <w:w w:val="100"/>
      <w:position w:val="-1"/>
      <w:effect w:val="none"/>
      <w:vertAlign w:val="baseline"/>
      <w:cs w:val="0"/>
      <w:em w:val="none"/>
    </w:rPr>
  </w:style>
  <w:style w:type="character" w:customStyle="1" w:styleId="WW8Num26z7">
    <w:name w:val="WW8Num26z7"/>
    <w:rsid w:val="00A5534F"/>
    <w:rPr>
      <w:w w:val="100"/>
      <w:position w:val="-1"/>
      <w:effect w:val="none"/>
      <w:vertAlign w:val="baseline"/>
      <w:cs w:val="0"/>
      <w:em w:val="none"/>
    </w:rPr>
  </w:style>
  <w:style w:type="character" w:customStyle="1" w:styleId="WW8Num26z8">
    <w:name w:val="WW8Num26z8"/>
    <w:rsid w:val="00A5534F"/>
    <w:rPr>
      <w:w w:val="100"/>
      <w:position w:val="-1"/>
      <w:effect w:val="none"/>
      <w:vertAlign w:val="baseline"/>
      <w:cs w:val="0"/>
      <w:em w:val="none"/>
    </w:rPr>
  </w:style>
  <w:style w:type="character" w:customStyle="1" w:styleId="WW8Num27z1">
    <w:name w:val="WW8Num27z1"/>
    <w:rsid w:val="00A5534F"/>
    <w:rPr>
      <w:rFonts w:ascii="Courier New" w:hAnsi="Courier New" w:cs="Courier New" w:hint="default"/>
      <w:w w:val="100"/>
      <w:position w:val="-1"/>
      <w:effect w:val="none"/>
      <w:vertAlign w:val="baseline"/>
      <w:cs w:val="0"/>
      <w:em w:val="none"/>
    </w:rPr>
  </w:style>
  <w:style w:type="character" w:customStyle="1" w:styleId="WW8Num27z2">
    <w:name w:val="WW8Num27z2"/>
    <w:rsid w:val="00A5534F"/>
    <w:rPr>
      <w:rFonts w:ascii="Wingdings" w:hAnsi="Wingdings" w:cs="Wingdings" w:hint="default"/>
      <w:w w:val="100"/>
      <w:position w:val="-1"/>
      <w:effect w:val="none"/>
      <w:vertAlign w:val="baseline"/>
      <w:cs w:val="0"/>
      <w:em w:val="none"/>
    </w:rPr>
  </w:style>
  <w:style w:type="character" w:customStyle="1" w:styleId="WW8Num27z3">
    <w:name w:val="WW8Num27z3"/>
    <w:rsid w:val="00A5534F"/>
    <w:rPr>
      <w:rFonts w:ascii="Symbol" w:hAnsi="Symbol" w:cs="Symbol" w:hint="default"/>
      <w:w w:val="100"/>
      <w:position w:val="-1"/>
      <w:effect w:val="none"/>
      <w:vertAlign w:val="baseline"/>
      <w:cs w:val="0"/>
      <w:em w:val="none"/>
    </w:rPr>
  </w:style>
  <w:style w:type="character" w:customStyle="1" w:styleId="WW8Num28z1">
    <w:name w:val="WW8Num28z1"/>
    <w:rsid w:val="00A5534F"/>
    <w:rPr>
      <w:w w:val="100"/>
      <w:position w:val="-1"/>
      <w:effect w:val="none"/>
      <w:vertAlign w:val="baseline"/>
      <w:cs w:val="0"/>
      <w:em w:val="none"/>
    </w:rPr>
  </w:style>
  <w:style w:type="character" w:customStyle="1" w:styleId="WW8Num28z2">
    <w:name w:val="WW8Num28z2"/>
    <w:rsid w:val="00A5534F"/>
    <w:rPr>
      <w:w w:val="100"/>
      <w:position w:val="-1"/>
      <w:effect w:val="none"/>
      <w:vertAlign w:val="baseline"/>
      <w:cs w:val="0"/>
      <w:em w:val="none"/>
    </w:rPr>
  </w:style>
  <w:style w:type="character" w:customStyle="1" w:styleId="WW8Num28z3">
    <w:name w:val="WW8Num28z3"/>
    <w:rsid w:val="00A5534F"/>
    <w:rPr>
      <w:w w:val="100"/>
      <w:position w:val="-1"/>
      <w:effect w:val="none"/>
      <w:vertAlign w:val="baseline"/>
      <w:cs w:val="0"/>
      <w:em w:val="none"/>
    </w:rPr>
  </w:style>
  <w:style w:type="character" w:customStyle="1" w:styleId="WW8Num28z4">
    <w:name w:val="WW8Num28z4"/>
    <w:rsid w:val="00A5534F"/>
    <w:rPr>
      <w:w w:val="100"/>
      <w:position w:val="-1"/>
      <w:effect w:val="none"/>
      <w:vertAlign w:val="baseline"/>
      <w:cs w:val="0"/>
      <w:em w:val="none"/>
    </w:rPr>
  </w:style>
  <w:style w:type="character" w:customStyle="1" w:styleId="WW8Num28z5">
    <w:name w:val="WW8Num28z5"/>
    <w:rsid w:val="00A5534F"/>
    <w:rPr>
      <w:w w:val="100"/>
      <w:position w:val="-1"/>
      <w:effect w:val="none"/>
      <w:vertAlign w:val="baseline"/>
      <w:cs w:val="0"/>
      <w:em w:val="none"/>
    </w:rPr>
  </w:style>
  <w:style w:type="character" w:customStyle="1" w:styleId="WW8Num28z6">
    <w:name w:val="WW8Num28z6"/>
    <w:rsid w:val="00A5534F"/>
    <w:rPr>
      <w:w w:val="100"/>
      <w:position w:val="-1"/>
      <w:effect w:val="none"/>
      <w:vertAlign w:val="baseline"/>
      <w:cs w:val="0"/>
      <w:em w:val="none"/>
    </w:rPr>
  </w:style>
  <w:style w:type="character" w:customStyle="1" w:styleId="WW8Num28z7">
    <w:name w:val="WW8Num28z7"/>
    <w:rsid w:val="00A5534F"/>
    <w:rPr>
      <w:w w:val="100"/>
      <w:position w:val="-1"/>
      <w:effect w:val="none"/>
      <w:vertAlign w:val="baseline"/>
      <w:cs w:val="0"/>
      <w:em w:val="none"/>
    </w:rPr>
  </w:style>
  <w:style w:type="character" w:customStyle="1" w:styleId="WW8Num28z8">
    <w:name w:val="WW8Num28z8"/>
    <w:rsid w:val="00A5534F"/>
    <w:rPr>
      <w:w w:val="100"/>
      <w:position w:val="-1"/>
      <w:effect w:val="none"/>
      <w:vertAlign w:val="baseline"/>
      <w:cs w:val="0"/>
      <w:em w:val="none"/>
    </w:rPr>
  </w:style>
  <w:style w:type="character" w:customStyle="1" w:styleId="WW8Num29z1">
    <w:name w:val="WW8Num29z1"/>
    <w:rsid w:val="00A5534F"/>
    <w:rPr>
      <w:w w:val="100"/>
      <w:position w:val="-1"/>
      <w:effect w:val="none"/>
      <w:vertAlign w:val="baseline"/>
      <w:cs w:val="0"/>
      <w:em w:val="none"/>
    </w:rPr>
  </w:style>
  <w:style w:type="character" w:customStyle="1" w:styleId="WW8Num29z2">
    <w:name w:val="WW8Num29z2"/>
    <w:rsid w:val="00A5534F"/>
    <w:rPr>
      <w:w w:val="100"/>
      <w:position w:val="-1"/>
      <w:effect w:val="none"/>
      <w:vertAlign w:val="baseline"/>
      <w:cs w:val="0"/>
      <w:em w:val="none"/>
    </w:rPr>
  </w:style>
  <w:style w:type="character" w:customStyle="1" w:styleId="WW8Num29z3">
    <w:name w:val="WW8Num29z3"/>
    <w:rsid w:val="00A5534F"/>
    <w:rPr>
      <w:w w:val="100"/>
      <w:position w:val="-1"/>
      <w:effect w:val="none"/>
      <w:vertAlign w:val="baseline"/>
      <w:cs w:val="0"/>
      <w:em w:val="none"/>
    </w:rPr>
  </w:style>
  <w:style w:type="character" w:customStyle="1" w:styleId="WW8Num29z4">
    <w:name w:val="WW8Num29z4"/>
    <w:rsid w:val="00A5534F"/>
    <w:rPr>
      <w:w w:val="100"/>
      <w:position w:val="-1"/>
      <w:effect w:val="none"/>
      <w:vertAlign w:val="baseline"/>
      <w:cs w:val="0"/>
      <w:em w:val="none"/>
    </w:rPr>
  </w:style>
  <w:style w:type="character" w:customStyle="1" w:styleId="WW8Num29z5">
    <w:name w:val="WW8Num29z5"/>
    <w:rsid w:val="00A5534F"/>
    <w:rPr>
      <w:w w:val="100"/>
      <w:position w:val="-1"/>
      <w:effect w:val="none"/>
      <w:vertAlign w:val="baseline"/>
      <w:cs w:val="0"/>
      <w:em w:val="none"/>
    </w:rPr>
  </w:style>
  <w:style w:type="character" w:customStyle="1" w:styleId="WW8Num29z6">
    <w:name w:val="WW8Num29z6"/>
    <w:rsid w:val="00A5534F"/>
    <w:rPr>
      <w:w w:val="100"/>
      <w:position w:val="-1"/>
      <w:effect w:val="none"/>
      <w:vertAlign w:val="baseline"/>
      <w:cs w:val="0"/>
      <w:em w:val="none"/>
    </w:rPr>
  </w:style>
  <w:style w:type="character" w:customStyle="1" w:styleId="WW8Num29z7">
    <w:name w:val="WW8Num29z7"/>
    <w:rsid w:val="00A5534F"/>
    <w:rPr>
      <w:w w:val="100"/>
      <w:position w:val="-1"/>
      <w:effect w:val="none"/>
      <w:vertAlign w:val="baseline"/>
      <w:cs w:val="0"/>
      <w:em w:val="none"/>
    </w:rPr>
  </w:style>
  <w:style w:type="character" w:customStyle="1" w:styleId="WW8Num29z8">
    <w:name w:val="WW8Num29z8"/>
    <w:rsid w:val="00A5534F"/>
    <w:rPr>
      <w:w w:val="100"/>
      <w:position w:val="-1"/>
      <w:effect w:val="none"/>
      <w:vertAlign w:val="baseline"/>
      <w:cs w:val="0"/>
      <w:em w:val="none"/>
    </w:rPr>
  </w:style>
  <w:style w:type="character" w:customStyle="1" w:styleId="WW8Num30z3">
    <w:name w:val="WW8Num30z3"/>
    <w:rsid w:val="00A5534F"/>
    <w:rPr>
      <w:rFonts w:ascii="Symbol" w:hAnsi="Symbol" w:cs="Symbol" w:hint="default"/>
      <w:w w:val="100"/>
      <w:position w:val="-1"/>
      <w:effect w:val="none"/>
      <w:vertAlign w:val="baseline"/>
      <w:cs w:val="0"/>
      <w:em w:val="none"/>
    </w:rPr>
  </w:style>
  <w:style w:type="character" w:customStyle="1" w:styleId="WW8Num31z1">
    <w:name w:val="WW8Num31z1"/>
    <w:rsid w:val="00A5534F"/>
    <w:rPr>
      <w:w w:val="100"/>
      <w:position w:val="-1"/>
      <w:effect w:val="none"/>
      <w:vertAlign w:val="baseline"/>
      <w:cs w:val="0"/>
      <w:em w:val="none"/>
    </w:rPr>
  </w:style>
  <w:style w:type="character" w:customStyle="1" w:styleId="WW8Num31z2">
    <w:name w:val="WW8Num31z2"/>
    <w:rsid w:val="00A5534F"/>
    <w:rPr>
      <w:w w:val="100"/>
      <w:position w:val="-1"/>
      <w:effect w:val="none"/>
      <w:vertAlign w:val="baseline"/>
      <w:cs w:val="0"/>
      <w:em w:val="none"/>
    </w:rPr>
  </w:style>
  <w:style w:type="character" w:customStyle="1" w:styleId="WW8Num31z3">
    <w:name w:val="WW8Num31z3"/>
    <w:rsid w:val="00A5534F"/>
    <w:rPr>
      <w:w w:val="100"/>
      <w:position w:val="-1"/>
      <w:effect w:val="none"/>
      <w:vertAlign w:val="baseline"/>
      <w:cs w:val="0"/>
      <w:em w:val="none"/>
    </w:rPr>
  </w:style>
  <w:style w:type="character" w:customStyle="1" w:styleId="WW8Num31z4">
    <w:name w:val="WW8Num31z4"/>
    <w:rsid w:val="00A5534F"/>
    <w:rPr>
      <w:w w:val="100"/>
      <w:position w:val="-1"/>
      <w:effect w:val="none"/>
      <w:vertAlign w:val="baseline"/>
      <w:cs w:val="0"/>
      <w:em w:val="none"/>
    </w:rPr>
  </w:style>
  <w:style w:type="character" w:customStyle="1" w:styleId="WW8Num31z5">
    <w:name w:val="WW8Num31z5"/>
    <w:rsid w:val="00A5534F"/>
    <w:rPr>
      <w:w w:val="100"/>
      <w:position w:val="-1"/>
      <w:effect w:val="none"/>
      <w:vertAlign w:val="baseline"/>
      <w:cs w:val="0"/>
      <w:em w:val="none"/>
    </w:rPr>
  </w:style>
  <w:style w:type="character" w:customStyle="1" w:styleId="WW8Num31z6">
    <w:name w:val="WW8Num31z6"/>
    <w:rsid w:val="00A5534F"/>
    <w:rPr>
      <w:w w:val="100"/>
      <w:position w:val="-1"/>
      <w:effect w:val="none"/>
      <w:vertAlign w:val="baseline"/>
      <w:cs w:val="0"/>
      <w:em w:val="none"/>
    </w:rPr>
  </w:style>
  <w:style w:type="character" w:customStyle="1" w:styleId="WW8Num31z7">
    <w:name w:val="WW8Num31z7"/>
    <w:rsid w:val="00A5534F"/>
    <w:rPr>
      <w:w w:val="100"/>
      <w:position w:val="-1"/>
      <w:effect w:val="none"/>
      <w:vertAlign w:val="baseline"/>
      <w:cs w:val="0"/>
      <w:em w:val="none"/>
    </w:rPr>
  </w:style>
  <w:style w:type="character" w:customStyle="1" w:styleId="WW8Num31z8">
    <w:name w:val="WW8Num31z8"/>
    <w:rsid w:val="00A5534F"/>
    <w:rPr>
      <w:w w:val="100"/>
      <w:position w:val="-1"/>
      <w:effect w:val="none"/>
      <w:vertAlign w:val="baseline"/>
      <w:cs w:val="0"/>
      <w:em w:val="none"/>
    </w:rPr>
  </w:style>
  <w:style w:type="character" w:customStyle="1" w:styleId="WW8Num32z1">
    <w:name w:val="WW8Num32z1"/>
    <w:rsid w:val="00A5534F"/>
    <w:rPr>
      <w:rFonts w:ascii="Courier New" w:hAnsi="Courier New" w:cs="Courier New" w:hint="default"/>
      <w:w w:val="100"/>
      <w:position w:val="-1"/>
      <w:effect w:val="none"/>
      <w:vertAlign w:val="baseline"/>
      <w:cs w:val="0"/>
      <w:em w:val="none"/>
    </w:rPr>
  </w:style>
  <w:style w:type="character" w:customStyle="1" w:styleId="WW8Num32z2">
    <w:name w:val="WW8Num32z2"/>
    <w:rsid w:val="00A5534F"/>
    <w:rPr>
      <w:rFonts w:ascii="Wingdings" w:hAnsi="Wingdings" w:cs="Wingdings" w:hint="default"/>
      <w:w w:val="100"/>
      <w:position w:val="-1"/>
      <w:effect w:val="none"/>
      <w:vertAlign w:val="baseline"/>
      <w:cs w:val="0"/>
      <w:em w:val="none"/>
    </w:rPr>
  </w:style>
  <w:style w:type="character" w:customStyle="1" w:styleId="WW8Num32z3">
    <w:name w:val="WW8Num32z3"/>
    <w:rsid w:val="00A5534F"/>
    <w:rPr>
      <w:rFonts w:ascii="Symbol" w:hAnsi="Symbol" w:cs="Symbol" w:hint="default"/>
      <w:w w:val="100"/>
      <w:position w:val="-1"/>
      <w:effect w:val="none"/>
      <w:vertAlign w:val="baseline"/>
      <w:cs w:val="0"/>
      <w:em w:val="none"/>
    </w:rPr>
  </w:style>
  <w:style w:type="character" w:customStyle="1" w:styleId="WW8Num34z1">
    <w:name w:val="WW8Num34z1"/>
    <w:rsid w:val="00A5534F"/>
    <w:rPr>
      <w:rFonts w:ascii="Symbol" w:hAnsi="Symbol" w:cs="Symbol" w:hint="default"/>
      <w:w w:val="100"/>
      <w:position w:val="-1"/>
      <w:effect w:val="none"/>
      <w:vertAlign w:val="baseline"/>
      <w:cs w:val="0"/>
      <w:em w:val="none"/>
    </w:rPr>
  </w:style>
  <w:style w:type="character" w:customStyle="1" w:styleId="WW8Num34z2">
    <w:name w:val="WW8Num34z2"/>
    <w:rsid w:val="00A5534F"/>
    <w:rPr>
      <w:rFonts w:ascii="OpenSymbol" w:hAnsi="OpenSymbol" w:cs="OpenSymbol"/>
      <w:w w:val="100"/>
      <w:position w:val="-1"/>
      <w:effect w:val="none"/>
      <w:vertAlign w:val="baseline"/>
      <w:cs w:val="0"/>
      <w:em w:val="none"/>
    </w:rPr>
  </w:style>
  <w:style w:type="character" w:customStyle="1" w:styleId="WW8Num35z1">
    <w:name w:val="WW8Num35z1"/>
    <w:rsid w:val="00A5534F"/>
    <w:rPr>
      <w:rFonts w:ascii="Courier New" w:hAnsi="Courier New" w:cs="Courier New" w:hint="default"/>
      <w:w w:val="100"/>
      <w:position w:val="-1"/>
      <w:effect w:val="none"/>
      <w:vertAlign w:val="baseline"/>
      <w:cs w:val="0"/>
      <w:em w:val="none"/>
    </w:rPr>
  </w:style>
  <w:style w:type="character" w:customStyle="1" w:styleId="WW8Num35z2">
    <w:name w:val="WW8Num35z2"/>
    <w:rsid w:val="00A5534F"/>
    <w:rPr>
      <w:rFonts w:ascii="Wingdings" w:hAnsi="Wingdings" w:cs="Wingdings" w:hint="default"/>
      <w:w w:val="100"/>
      <w:position w:val="-1"/>
      <w:effect w:val="none"/>
      <w:vertAlign w:val="baseline"/>
      <w:cs w:val="0"/>
      <w:em w:val="none"/>
    </w:rPr>
  </w:style>
  <w:style w:type="character" w:customStyle="1" w:styleId="WW8Num38z1">
    <w:name w:val="WW8Num38z1"/>
    <w:rsid w:val="00A5534F"/>
    <w:rPr>
      <w:w w:val="100"/>
      <w:position w:val="-1"/>
      <w:effect w:val="none"/>
      <w:vertAlign w:val="baseline"/>
      <w:cs w:val="0"/>
      <w:em w:val="none"/>
    </w:rPr>
  </w:style>
  <w:style w:type="character" w:customStyle="1" w:styleId="WW8Num38z2">
    <w:name w:val="WW8Num38z2"/>
    <w:rsid w:val="00A5534F"/>
    <w:rPr>
      <w:w w:val="100"/>
      <w:position w:val="-1"/>
      <w:effect w:val="none"/>
      <w:vertAlign w:val="baseline"/>
      <w:cs w:val="0"/>
      <w:em w:val="none"/>
    </w:rPr>
  </w:style>
  <w:style w:type="character" w:customStyle="1" w:styleId="WW8Num38z3">
    <w:name w:val="WW8Num38z3"/>
    <w:rsid w:val="00A5534F"/>
    <w:rPr>
      <w:w w:val="100"/>
      <w:position w:val="-1"/>
      <w:effect w:val="none"/>
      <w:vertAlign w:val="baseline"/>
      <w:cs w:val="0"/>
      <w:em w:val="none"/>
    </w:rPr>
  </w:style>
  <w:style w:type="character" w:customStyle="1" w:styleId="WW8Num38z4">
    <w:name w:val="WW8Num38z4"/>
    <w:rsid w:val="00A5534F"/>
    <w:rPr>
      <w:w w:val="100"/>
      <w:position w:val="-1"/>
      <w:effect w:val="none"/>
      <w:vertAlign w:val="baseline"/>
      <w:cs w:val="0"/>
      <w:em w:val="none"/>
    </w:rPr>
  </w:style>
  <w:style w:type="character" w:customStyle="1" w:styleId="WW8Num38z5">
    <w:name w:val="WW8Num38z5"/>
    <w:rsid w:val="00A5534F"/>
    <w:rPr>
      <w:w w:val="100"/>
      <w:position w:val="-1"/>
      <w:effect w:val="none"/>
      <w:vertAlign w:val="baseline"/>
      <w:cs w:val="0"/>
      <w:em w:val="none"/>
    </w:rPr>
  </w:style>
  <w:style w:type="character" w:customStyle="1" w:styleId="WW8Num38z6">
    <w:name w:val="WW8Num38z6"/>
    <w:rsid w:val="00A5534F"/>
    <w:rPr>
      <w:w w:val="100"/>
      <w:position w:val="-1"/>
      <w:effect w:val="none"/>
      <w:vertAlign w:val="baseline"/>
      <w:cs w:val="0"/>
      <w:em w:val="none"/>
    </w:rPr>
  </w:style>
  <w:style w:type="character" w:customStyle="1" w:styleId="WW8Num38z7">
    <w:name w:val="WW8Num38z7"/>
    <w:rsid w:val="00A5534F"/>
    <w:rPr>
      <w:w w:val="100"/>
      <w:position w:val="-1"/>
      <w:effect w:val="none"/>
      <w:vertAlign w:val="baseline"/>
      <w:cs w:val="0"/>
      <w:em w:val="none"/>
    </w:rPr>
  </w:style>
  <w:style w:type="character" w:customStyle="1" w:styleId="WW8Num38z8">
    <w:name w:val="WW8Num38z8"/>
    <w:rsid w:val="00A5534F"/>
    <w:rPr>
      <w:w w:val="100"/>
      <w:position w:val="-1"/>
      <w:effect w:val="none"/>
      <w:vertAlign w:val="baseline"/>
      <w:cs w:val="0"/>
      <w:em w:val="none"/>
    </w:rPr>
  </w:style>
  <w:style w:type="character" w:customStyle="1" w:styleId="WW8Num39z1">
    <w:name w:val="WW8Num39z1"/>
    <w:rsid w:val="00A5534F"/>
    <w:rPr>
      <w:rFonts w:ascii="Courier New" w:hAnsi="Courier New" w:cs="Courier New" w:hint="default"/>
      <w:w w:val="100"/>
      <w:position w:val="-1"/>
      <w:effect w:val="none"/>
      <w:vertAlign w:val="baseline"/>
      <w:cs w:val="0"/>
      <w:em w:val="none"/>
    </w:rPr>
  </w:style>
  <w:style w:type="character" w:customStyle="1" w:styleId="WW8Num39z2">
    <w:name w:val="WW8Num39z2"/>
    <w:rsid w:val="00A5534F"/>
    <w:rPr>
      <w:rFonts w:ascii="Wingdings" w:hAnsi="Wingdings" w:cs="Wingdings" w:hint="default"/>
      <w:w w:val="100"/>
      <w:position w:val="-1"/>
      <w:effect w:val="none"/>
      <w:vertAlign w:val="baseline"/>
      <w:cs w:val="0"/>
      <w:em w:val="none"/>
    </w:rPr>
  </w:style>
  <w:style w:type="character" w:customStyle="1" w:styleId="WW8Num40z1">
    <w:name w:val="WW8Num40z1"/>
    <w:rsid w:val="00A5534F"/>
    <w:rPr>
      <w:rFonts w:ascii="Courier New" w:hAnsi="Courier New" w:cs="Courier New" w:hint="default"/>
      <w:w w:val="100"/>
      <w:position w:val="-1"/>
      <w:effect w:val="none"/>
      <w:vertAlign w:val="baseline"/>
      <w:cs w:val="0"/>
      <w:em w:val="none"/>
    </w:rPr>
  </w:style>
  <w:style w:type="character" w:customStyle="1" w:styleId="WW8Num40z2">
    <w:name w:val="WW8Num40z2"/>
    <w:rsid w:val="00A5534F"/>
    <w:rPr>
      <w:rFonts w:ascii="Wingdings" w:hAnsi="Wingdings" w:cs="Wingdings" w:hint="default"/>
      <w:w w:val="100"/>
      <w:position w:val="-1"/>
      <w:effect w:val="none"/>
      <w:vertAlign w:val="baseline"/>
      <w:cs w:val="0"/>
      <w:em w:val="none"/>
    </w:rPr>
  </w:style>
  <w:style w:type="character" w:customStyle="1" w:styleId="WW8Num40z3">
    <w:name w:val="WW8Num40z3"/>
    <w:rsid w:val="00A5534F"/>
    <w:rPr>
      <w:rFonts w:ascii="Symbol" w:hAnsi="Symbol" w:cs="Symbol" w:hint="default"/>
      <w:w w:val="100"/>
      <w:position w:val="-1"/>
      <w:effect w:val="none"/>
      <w:vertAlign w:val="baseline"/>
      <w:cs w:val="0"/>
      <w:em w:val="none"/>
    </w:rPr>
  </w:style>
  <w:style w:type="character" w:customStyle="1" w:styleId="WW8Num41z1">
    <w:name w:val="WW8Num41z1"/>
    <w:rsid w:val="00A5534F"/>
    <w:rPr>
      <w:rFonts w:ascii="Courier New" w:hAnsi="Courier New" w:cs="Courier New" w:hint="default"/>
      <w:w w:val="100"/>
      <w:position w:val="-1"/>
      <w:effect w:val="none"/>
      <w:vertAlign w:val="baseline"/>
      <w:cs w:val="0"/>
      <w:em w:val="none"/>
    </w:rPr>
  </w:style>
  <w:style w:type="character" w:customStyle="1" w:styleId="WW8Num41z2">
    <w:name w:val="WW8Num41z2"/>
    <w:rsid w:val="00A5534F"/>
    <w:rPr>
      <w:rFonts w:ascii="Wingdings" w:hAnsi="Wingdings" w:cs="Wingdings" w:hint="default"/>
      <w:w w:val="100"/>
      <w:position w:val="-1"/>
      <w:effect w:val="none"/>
      <w:vertAlign w:val="baseline"/>
      <w:cs w:val="0"/>
      <w:em w:val="none"/>
    </w:rPr>
  </w:style>
  <w:style w:type="character" w:customStyle="1" w:styleId="WW8Num41z3">
    <w:name w:val="WW8Num41z3"/>
    <w:rsid w:val="00A5534F"/>
    <w:rPr>
      <w:rFonts w:ascii="Symbol" w:hAnsi="Symbol" w:cs="Symbol" w:hint="default"/>
      <w:w w:val="100"/>
      <w:position w:val="-1"/>
      <w:effect w:val="none"/>
      <w:vertAlign w:val="baseline"/>
      <w:cs w:val="0"/>
      <w:em w:val="none"/>
    </w:rPr>
  </w:style>
  <w:style w:type="character" w:customStyle="1" w:styleId="WW8Num43z0">
    <w:name w:val="WW8Num43z0"/>
    <w:rsid w:val="00A5534F"/>
    <w:rPr>
      <w:rFonts w:ascii="Times New Roman" w:eastAsia="ヒラギノ角ゴ Pro W3" w:hAnsi="Times New Roman" w:cs="Times New Roman" w:hint="default"/>
      <w:b w:val="0"/>
      <w:w w:val="100"/>
      <w:position w:val="-1"/>
      <w:effect w:val="none"/>
      <w:vertAlign w:val="baseline"/>
      <w:cs w:val="0"/>
      <w:em w:val="none"/>
    </w:rPr>
  </w:style>
  <w:style w:type="character" w:customStyle="1" w:styleId="WW8Num43z1">
    <w:name w:val="WW8Num43z1"/>
    <w:rsid w:val="00A5534F"/>
    <w:rPr>
      <w:rFonts w:ascii="Courier New" w:hAnsi="Courier New" w:cs="Courier New" w:hint="default"/>
      <w:w w:val="100"/>
      <w:position w:val="-1"/>
      <w:effect w:val="none"/>
      <w:vertAlign w:val="baseline"/>
      <w:cs w:val="0"/>
      <w:em w:val="none"/>
    </w:rPr>
  </w:style>
  <w:style w:type="character" w:customStyle="1" w:styleId="WW8Num43z2">
    <w:name w:val="WW8Num43z2"/>
    <w:rsid w:val="00A5534F"/>
    <w:rPr>
      <w:rFonts w:ascii="Wingdings" w:hAnsi="Wingdings" w:cs="Wingdings" w:hint="default"/>
      <w:w w:val="100"/>
      <w:position w:val="-1"/>
      <w:effect w:val="none"/>
      <w:vertAlign w:val="baseline"/>
      <w:cs w:val="0"/>
      <w:em w:val="none"/>
    </w:rPr>
  </w:style>
  <w:style w:type="character" w:customStyle="1" w:styleId="WW8Num43z3">
    <w:name w:val="WW8Num43z3"/>
    <w:rsid w:val="00A5534F"/>
    <w:rPr>
      <w:rFonts w:ascii="Symbol" w:hAnsi="Symbol" w:cs="Symbol" w:hint="default"/>
      <w:w w:val="100"/>
      <w:position w:val="-1"/>
      <w:effect w:val="none"/>
      <w:vertAlign w:val="baseline"/>
      <w:cs w:val="0"/>
      <w:em w:val="none"/>
    </w:rPr>
  </w:style>
  <w:style w:type="character" w:customStyle="1" w:styleId="WW8Num44z0">
    <w:name w:val="WW8Num44z0"/>
    <w:rsid w:val="00A5534F"/>
    <w:rPr>
      <w:rFonts w:ascii="Symbol" w:hAnsi="Symbol" w:cs="Symbol" w:hint="default"/>
      <w:w w:val="100"/>
      <w:position w:val="-1"/>
      <w:effect w:val="none"/>
      <w:vertAlign w:val="baseline"/>
      <w:cs w:val="0"/>
      <w:em w:val="none"/>
    </w:rPr>
  </w:style>
  <w:style w:type="character" w:customStyle="1" w:styleId="WW8Num44z1">
    <w:name w:val="WW8Num44z1"/>
    <w:rsid w:val="00A5534F"/>
    <w:rPr>
      <w:rFonts w:ascii="Courier New" w:hAnsi="Courier New" w:cs="Courier New" w:hint="default"/>
      <w:w w:val="100"/>
      <w:position w:val="-1"/>
      <w:effect w:val="none"/>
      <w:vertAlign w:val="baseline"/>
      <w:cs w:val="0"/>
      <w:em w:val="none"/>
    </w:rPr>
  </w:style>
  <w:style w:type="character" w:customStyle="1" w:styleId="WW8Num44z2">
    <w:name w:val="WW8Num44z2"/>
    <w:rsid w:val="00A5534F"/>
    <w:rPr>
      <w:rFonts w:ascii="Wingdings" w:hAnsi="Wingdings" w:cs="Wingdings" w:hint="default"/>
      <w:w w:val="100"/>
      <w:position w:val="-1"/>
      <w:effect w:val="none"/>
      <w:vertAlign w:val="baseline"/>
      <w:cs w:val="0"/>
      <w:em w:val="none"/>
    </w:rPr>
  </w:style>
  <w:style w:type="character" w:customStyle="1" w:styleId="WW8Num45z0">
    <w:name w:val="WW8Num45z0"/>
    <w:rsid w:val="00A5534F"/>
    <w:rPr>
      <w:rFonts w:ascii="Symbol" w:hAnsi="Symbol" w:cs="OpenSymbol"/>
      <w:w w:val="100"/>
      <w:position w:val="-1"/>
      <w:effect w:val="none"/>
      <w:vertAlign w:val="baseline"/>
      <w:cs w:val="0"/>
      <w:em w:val="none"/>
    </w:rPr>
  </w:style>
  <w:style w:type="character" w:customStyle="1" w:styleId="WW8Num45z1">
    <w:name w:val="WW8Num45z1"/>
    <w:rsid w:val="00A5534F"/>
    <w:rPr>
      <w:rFonts w:ascii="Symbol" w:hAnsi="Symbol" w:cs="Symbol" w:hint="default"/>
      <w:color w:val="auto"/>
      <w:w w:val="100"/>
      <w:position w:val="-1"/>
      <w:szCs w:val="24"/>
      <w:effect w:val="none"/>
      <w:vertAlign w:val="baseline"/>
      <w:cs w:val="0"/>
      <w:em w:val="none"/>
    </w:rPr>
  </w:style>
  <w:style w:type="character" w:customStyle="1" w:styleId="WW8Num45z2">
    <w:name w:val="WW8Num45z2"/>
    <w:rsid w:val="00A5534F"/>
    <w:rPr>
      <w:rFonts w:ascii="OpenSymbol" w:hAnsi="OpenSymbol" w:cs="OpenSymbol"/>
      <w:w w:val="100"/>
      <w:position w:val="-1"/>
      <w:effect w:val="none"/>
      <w:vertAlign w:val="baseline"/>
      <w:cs w:val="0"/>
      <w:em w:val="none"/>
    </w:rPr>
  </w:style>
  <w:style w:type="character" w:customStyle="1" w:styleId="WW8Num46z0">
    <w:name w:val="WW8Num46z0"/>
    <w:rsid w:val="00A5534F"/>
    <w:rPr>
      <w:w w:val="100"/>
      <w:position w:val="-1"/>
      <w:effect w:val="none"/>
      <w:vertAlign w:val="baseline"/>
      <w:cs w:val="0"/>
      <w:em w:val="none"/>
    </w:rPr>
  </w:style>
  <w:style w:type="character" w:customStyle="1" w:styleId="WW8Num46z1">
    <w:name w:val="WW8Num46z1"/>
    <w:rsid w:val="00A5534F"/>
    <w:rPr>
      <w:w w:val="100"/>
      <w:position w:val="-1"/>
      <w:effect w:val="none"/>
      <w:vertAlign w:val="baseline"/>
      <w:cs w:val="0"/>
      <w:em w:val="none"/>
    </w:rPr>
  </w:style>
  <w:style w:type="character" w:customStyle="1" w:styleId="WW8Num46z2">
    <w:name w:val="WW8Num46z2"/>
    <w:rsid w:val="00A5534F"/>
    <w:rPr>
      <w:w w:val="100"/>
      <w:position w:val="-1"/>
      <w:effect w:val="none"/>
      <w:vertAlign w:val="baseline"/>
      <w:cs w:val="0"/>
      <w:em w:val="none"/>
    </w:rPr>
  </w:style>
  <w:style w:type="character" w:customStyle="1" w:styleId="WW8Num46z3">
    <w:name w:val="WW8Num46z3"/>
    <w:rsid w:val="00A5534F"/>
    <w:rPr>
      <w:w w:val="100"/>
      <w:position w:val="-1"/>
      <w:effect w:val="none"/>
      <w:vertAlign w:val="baseline"/>
      <w:cs w:val="0"/>
      <w:em w:val="none"/>
    </w:rPr>
  </w:style>
  <w:style w:type="character" w:customStyle="1" w:styleId="WW8Num46z4">
    <w:name w:val="WW8Num46z4"/>
    <w:rsid w:val="00A5534F"/>
    <w:rPr>
      <w:w w:val="100"/>
      <w:position w:val="-1"/>
      <w:effect w:val="none"/>
      <w:vertAlign w:val="baseline"/>
      <w:cs w:val="0"/>
      <w:em w:val="none"/>
    </w:rPr>
  </w:style>
  <w:style w:type="character" w:customStyle="1" w:styleId="WW8Num46z5">
    <w:name w:val="WW8Num46z5"/>
    <w:rsid w:val="00A5534F"/>
    <w:rPr>
      <w:w w:val="100"/>
      <w:position w:val="-1"/>
      <w:effect w:val="none"/>
      <w:vertAlign w:val="baseline"/>
      <w:cs w:val="0"/>
      <w:em w:val="none"/>
    </w:rPr>
  </w:style>
  <w:style w:type="character" w:customStyle="1" w:styleId="WW8Num46z6">
    <w:name w:val="WW8Num46z6"/>
    <w:rsid w:val="00A5534F"/>
    <w:rPr>
      <w:w w:val="100"/>
      <w:position w:val="-1"/>
      <w:effect w:val="none"/>
      <w:vertAlign w:val="baseline"/>
      <w:cs w:val="0"/>
      <w:em w:val="none"/>
    </w:rPr>
  </w:style>
  <w:style w:type="character" w:customStyle="1" w:styleId="WW8Num46z7">
    <w:name w:val="WW8Num46z7"/>
    <w:rsid w:val="00A5534F"/>
    <w:rPr>
      <w:w w:val="100"/>
      <w:position w:val="-1"/>
      <w:effect w:val="none"/>
      <w:vertAlign w:val="baseline"/>
      <w:cs w:val="0"/>
      <w:em w:val="none"/>
    </w:rPr>
  </w:style>
  <w:style w:type="character" w:customStyle="1" w:styleId="WW8Num46z8">
    <w:name w:val="WW8Num46z8"/>
    <w:rsid w:val="00A5534F"/>
    <w:rPr>
      <w:w w:val="100"/>
      <w:position w:val="-1"/>
      <w:effect w:val="none"/>
      <w:vertAlign w:val="baseline"/>
      <w:cs w:val="0"/>
      <w:em w:val="none"/>
    </w:rPr>
  </w:style>
  <w:style w:type="character" w:customStyle="1" w:styleId="WW8Num47z0">
    <w:name w:val="WW8Num47z0"/>
    <w:rsid w:val="00A5534F"/>
    <w:rPr>
      <w:rFonts w:ascii="Calibri" w:hAnsi="Calibri" w:cs="Calibri"/>
      <w:w w:val="100"/>
      <w:position w:val="-1"/>
      <w:sz w:val="24"/>
      <w:effect w:val="none"/>
      <w:vertAlign w:val="baseline"/>
      <w:cs w:val="0"/>
      <w:em w:val="none"/>
    </w:rPr>
  </w:style>
  <w:style w:type="character" w:customStyle="1" w:styleId="WW8Num47z1">
    <w:name w:val="WW8Num47z1"/>
    <w:rsid w:val="00A5534F"/>
    <w:rPr>
      <w:w w:val="100"/>
      <w:position w:val="-1"/>
      <w:effect w:val="none"/>
      <w:vertAlign w:val="baseline"/>
      <w:cs w:val="0"/>
      <w:em w:val="none"/>
    </w:rPr>
  </w:style>
  <w:style w:type="character" w:customStyle="1" w:styleId="WW8Num47z2">
    <w:name w:val="WW8Num47z2"/>
    <w:rsid w:val="00A5534F"/>
    <w:rPr>
      <w:w w:val="100"/>
      <w:position w:val="-1"/>
      <w:effect w:val="none"/>
      <w:vertAlign w:val="baseline"/>
      <w:cs w:val="0"/>
      <w:em w:val="none"/>
    </w:rPr>
  </w:style>
  <w:style w:type="character" w:customStyle="1" w:styleId="WW8Num47z3">
    <w:name w:val="WW8Num47z3"/>
    <w:rsid w:val="00A5534F"/>
    <w:rPr>
      <w:w w:val="100"/>
      <w:position w:val="-1"/>
      <w:effect w:val="none"/>
      <w:vertAlign w:val="baseline"/>
      <w:cs w:val="0"/>
      <w:em w:val="none"/>
    </w:rPr>
  </w:style>
  <w:style w:type="character" w:customStyle="1" w:styleId="WW8Num47z4">
    <w:name w:val="WW8Num47z4"/>
    <w:rsid w:val="00A5534F"/>
    <w:rPr>
      <w:w w:val="100"/>
      <w:position w:val="-1"/>
      <w:effect w:val="none"/>
      <w:vertAlign w:val="baseline"/>
      <w:cs w:val="0"/>
      <w:em w:val="none"/>
    </w:rPr>
  </w:style>
  <w:style w:type="character" w:customStyle="1" w:styleId="WW8Num47z5">
    <w:name w:val="WW8Num47z5"/>
    <w:rsid w:val="00A5534F"/>
    <w:rPr>
      <w:w w:val="100"/>
      <w:position w:val="-1"/>
      <w:effect w:val="none"/>
      <w:vertAlign w:val="baseline"/>
      <w:cs w:val="0"/>
      <w:em w:val="none"/>
    </w:rPr>
  </w:style>
  <w:style w:type="character" w:customStyle="1" w:styleId="WW8Num47z6">
    <w:name w:val="WW8Num47z6"/>
    <w:rsid w:val="00A5534F"/>
    <w:rPr>
      <w:w w:val="100"/>
      <w:position w:val="-1"/>
      <w:effect w:val="none"/>
      <w:vertAlign w:val="baseline"/>
      <w:cs w:val="0"/>
      <w:em w:val="none"/>
    </w:rPr>
  </w:style>
  <w:style w:type="character" w:customStyle="1" w:styleId="WW8Num47z7">
    <w:name w:val="WW8Num47z7"/>
    <w:rsid w:val="00A5534F"/>
    <w:rPr>
      <w:w w:val="100"/>
      <w:position w:val="-1"/>
      <w:effect w:val="none"/>
      <w:vertAlign w:val="baseline"/>
      <w:cs w:val="0"/>
      <w:em w:val="none"/>
    </w:rPr>
  </w:style>
  <w:style w:type="character" w:customStyle="1" w:styleId="WW8Num47z8">
    <w:name w:val="WW8Num47z8"/>
    <w:rsid w:val="00A5534F"/>
    <w:rPr>
      <w:w w:val="100"/>
      <w:position w:val="-1"/>
      <w:effect w:val="none"/>
      <w:vertAlign w:val="baseline"/>
      <w:cs w:val="0"/>
      <w:em w:val="none"/>
    </w:rPr>
  </w:style>
  <w:style w:type="character" w:customStyle="1" w:styleId="WW8Num48z0">
    <w:name w:val="WW8Num48z0"/>
    <w:rsid w:val="00A5534F"/>
    <w:rPr>
      <w:rFonts w:ascii="Wingdings" w:hAnsi="Wingdings" w:cs="Wingdings" w:hint="default"/>
      <w:w w:val="100"/>
      <w:position w:val="-1"/>
      <w:effect w:val="none"/>
      <w:vertAlign w:val="baseline"/>
      <w:cs w:val="0"/>
      <w:em w:val="none"/>
    </w:rPr>
  </w:style>
  <w:style w:type="character" w:customStyle="1" w:styleId="WW8Num48z1">
    <w:name w:val="WW8Num48z1"/>
    <w:rsid w:val="00A5534F"/>
    <w:rPr>
      <w:rFonts w:ascii="Courier New" w:hAnsi="Courier New" w:cs="Courier New" w:hint="default"/>
      <w:w w:val="100"/>
      <w:position w:val="-1"/>
      <w:effect w:val="none"/>
      <w:vertAlign w:val="baseline"/>
      <w:cs w:val="0"/>
      <w:em w:val="none"/>
    </w:rPr>
  </w:style>
  <w:style w:type="character" w:customStyle="1" w:styleId="WW8Num48z3">
    <w:name w:val="WW8Num48z3"/>
    <w:rsid w:val="00A5534F"/>
    <w:rPr>
      <w:rFonts w:ascii="Symbol" w:hAnsi="Symbol" w:cs="Symbol" w:hint="default"/>
      <w:w w:val="100"/>
      <w:position w:val="-1"/>
      <w:effect w:val="none"/>
      <w:vertAlign w:val="baseline"/>
      <w:cs w:val="0"/>
      <w:em w:val="none"/>
    </w:rPr>
  </w:style>
  <w:style w:type="character" w:customStyle="1" w:styleId="WW8Num49z0">
    <w:name w:val="WW8Num49z0"/>
    <w:rsid w:val="00A5534F"/>
    <w:rPr>
      <w:rFonts w:ascii="Calibri" w:eastAsia="Times New Roman" w:hAnsi="Calibri" w:cs="Calibri" w:hint="default"/>
      <w:w w:val="100"/>
      <w:position w:val="-1"/>
      <w:effect w:val="none"/>
      <w:vertAlign w:val="baseline"/>
      <w:cs w:val="0"/>
      <w:em w:val="none"/>
    </w:rPr>
  </w:style>
  <w:style w:type="character" w:customStyle="1" w:styleId="WW8Num49z1">
    <w:name w:val="WW8Num49z1"/>
    <w:rsid w:val="00A5534F"/>
    <w:rPr>
      <w:rFonts w:ascii="Courier New" w:hAnsi="Courier New" w:cs="Courier New" w:hint="default"/>
      <w:w w:val="100"/>
      <w:position w:val="-1"/>
      <w:effect w:val="none"/>
      <w:vertAlign w:val="baseline"/>
      <w:cs w:val="0"/>
      <w:em w:val="none"/>
    </w:rPr>
  </w:style>
  <w:style w:type="character" w:customStyle="1" w:styleId="WW8Num49z2">
    <w:name w:val="WW8Num49z2"/>
    <w:rsid w:val="00A5534F"/>
    <w:rPr>
      <w:rFonts w:ascii="Wingdings" w:hAnsi="Wingdings" w:cs="Wingdings" w:hint="default"/>
      <w:w w:val="100"/>
      <w:position w:val="-1"/>
      <w:effect w:val="none"/>
      <w:vertAlign w:val="baseline"/>
      <w:cs w:val="0"/>
      <w:em w:val="none"/>
    </w:rPr>
  </w:style>
  <w:style w:type="character" w:customStyle="1" w:styleId="WW8Num49z3">
    <w:name w:val="WW8Num49z3"/>
    <w:rsid w:val="00A5534F"/>
    <w:rPr>
      <w:rFonts w:ascii="Symbol" w:hAnsi="Symbol" w:cs="Symbol" w:hint="default"/>
      <w:w w:val="100"/>
      <w:position w:val="-1"/>
      <w:effect w:val="none"/>
      <w:vertAlign w:val="baseline"/>
      <w:cs w:val="0"/>
      <w:em w:val="none"/>
    </w:rPr>
  </w:style>
  <w:style w:type="character" w:customStyle="1" w:styleId="WW8Num50z0">
    <w:name w:val="WW8Num50z0"/>
    <w:rsid w:val="00A5534F"/>
    <w:rPr>
      <w:rFonts w:ascii="Calibri" w:hAnsi="Calibri" w:cs="Calibri" w:hint="default"/>
      <w:w w:val="100"/>
      <w:position w:val="-1"/>
      <w:sz w:val="24"/>
      <w:effect w:val="none"/>
      <w:vertAlign w:val="baseline"/>
      <w:cs w:val="0"/>
      <w:em w:val="none"/>
    </w:rPr>
  </w:style>
  <w:style w:type="character" w:customStyle="1" w:styleId="WW8Num50z1">
    <w:name w:val="WW8Num50z1"/>
    <w:rsid w:val="00A5534F"/>
    <w:rPr>
      <w:w w:val="100"/>
      <w:position w:val="-1"/>
      <w:effect w:val="none"/>
      <w:vertAlign w:val="baseline"/>
      <w:cs w:val="0"/>
      <w:em w:val="none"/>
    </w:rPr>
  </w:style>
  <w:style w:type="character" w:customStyle="1" w:styleId="WW8Num50z2">
    <w:name w:val="WW8Num50z2"/>
    <w:rsid w:val="00A5534F"/>
    <w:rPr>
      <w:w w:val="100"/>
      <w:position w:val="-1"/>
      <w:effect w:val="none"/>
      <w:vertAlign w:val="baseline"/>
      <w:cs w:val="0"/>
      <w:em w:val="none"/>
    </w:rPr>
  </w:style>
  <w:style w:type="character" w:customStyle="1" w:styleId="WW8Num50z3">
    <w:name w:val="WW8Num50z3"/>
    <w:rsid w:val="00A5534F"/>
    <w:rPr>
      <w:w w:val="100"/>
      <w:position w:val="-1"/>
      <w:effect w:val="none"/>
      <w:vertAlign w:val="baseline"/>
      <w:cs w:val="0"/>
      <w:em w:val="none"/>
    </w:rPr>
  </w:style>
  <w:style w:type="character" w:customStyle="1" w:styleId="WW8Num50z4">
    <w:name w:val="WW8Num50z4"/>
    <w:rsid w:val="00A5534F"/>
    <w:rPr>
      <w:w w:val="100"/>
      <w:position w:val="-1"/>
      <w:effect w:val="none"/>
      <w:vertAlign w:val="baseline"/>
      <w:cs w:val="0"/>
      <w:em w:val="none"/>
    </w:rPr>
  </w:style>
  <w:style w:type="character" w:customStyle="1" w:styleId="WW8Num50z5">
    <w:name w:val="WW8Num50z5"/>
    <w:rsid w:val="00A5534F"/>
    <w:rPr>
      <w:w w:val="100"/>
      <w:position w:val="-1"/>
      <w:effect w:val="none"/>
      <w:vertAlign w:val="baseline"/>
      <w:cs w:val="0"/>
      <w:em w:val="none"/>
    </w:rPr>
  </w:style>
  <w:style w:type="character" w:customStyle="1" w:styleId="WW8Num50z6">
    <w:name w:val="WW8Num50z6"/>
    <w:rsid w:val="00A5534F"/>
    <w:rPr>
      <w:w w:val="100"/>
      <w:position w:val="-1"/>
      <w:effect w:val="none"/>
      <w:vertAlign w:val="baseline"/>
      <w:cs w:val="0"/>
      <w:em w:val="none"/>
    </w:rPr>
  </w:style>
  <w:style w:type="character" w:customStyle="1" w:styleId="WW8Num50z7">
    <w:name w:val="WW8Num50z7"/>
    <w:rsid w:val="00A5534F"/>
    <w:rPr>
      <w:w w:val="100"/>
      <w:position w:val="-1"/>
      <w:effect w:val="none"/>
      <w:vertAlign w:val="baseline"/>
      <w:cs w:val="0"/>
      <w:em w:val="none"/>
    </w:rPr>
  </w:style>
  <w:style w:type="character" w:customStyle="1" w:styleId="WW8Num50z8">
    <w:name w:val="WW8Num50z8"/>
    <w:rsid w:val="00A5534F"/>
    <w:rPr>
      <w:w w:val="100"/>
      <w:position w:val="-1"/>
      <w:effect w:val="none"/>
      <w:vertAlign w:val="baseline"/>
      <w:cs w:val="0"/>
      <w:em w:val="none"/>
    </w:rPr>
  </w:style>
  <w:style w:type="character" w:customStyle="1" w:styleId="WW8Num51z0">
    <w:name w:val="WW8Num51z0"/>
    <w:rsid w:val="00A5534F"/>
    <w:rPr>
      <w:rFonts w:ascii="Calibri" w:eastAsia="Lucida Sans Unicode" w:hAnsi="Calibri" w:cs="Calibri" w:hint="default"/>
      <w:w w:val="100"/>
      <w:position w:val="-1"/>
      <w:sz w:val="24"/>
      <w:szCs w:val="24"/>
      <w:effect w:val="none"/>
      <w:vertAlign w:val="baseline"/>
      <w:cs w:val="0"/>
      <w:em w:val="none"/>
    </w:rPr>
  </w:style>
  <w:style w:type="character" w:customStyle="1" w:styleId="WW8Num51z1">
    <w:name w:val="WW8Num51z1"/>
    <w:rsid w:val="00A5534F"/>
    <w:rPr>
      <w:rFonts w:ascii="Courier New" w:hAnsi="Courier New" w:cs="Courier New" w:hint="default"/>
      <w:w w:val="100"/>
      <w:position w:val="-1"/>
      <w:effect w:val="none"/>
      <w:vertAlign w:val="baseline"/>
      <w:cs w:val="0"/>
      <w:em w:val="none"/>
    </w:rPr>
  </w:style>
  <w:style w:type="character" w:customStyle="1" w:styleId="WW8Num51z2">
    <w:name w:val="WW8Num51z2"/>
    <w:rsid w:val="00A5534F"/>
    <w:rPr>
      <w:rFonts w:ascii="Wingdings" w:hAnsi="Wingdings" w:cs="Wingdings" w:hint="default"/>
      <w:w w:val="100"/>
      <w:position w:val="-1"/>
      <w:effect w:val="none"/>
      <w:vertAlign w:val="baseline"/>
      <w:cs w:val="0"/>
      <w:em w:val="none"/>
    </w:rPr>
  </w:style>
  <w:style w:type="character" w:customStyle="1" w:styleId="WW8Num51z3">
    <w:name w:val="WW8Num51z3"/>
    <w:rsid w:val="00A5534F"/>
    <w:rPr>
      <w:rFonts w:ascii="Symbol" w:hAnsi="Symbol" w:cs="Symbol" w:hint="default"/>
      <w:w w:val="100"/>
      <w:position w:val="-1"/>
      <w:effect w:val="none"/>
      <w:vertAlign w:val="baseline"/>
      <w:cs w:val="0"/>
      <w:em w:val="none"/>
    </w:rPr>
  </w:style>
  <w:style w:type="character" w:customStyle="1" w:styleId="Carpredefinitoparagrafo1">
    <w:name w:val="Car. predefinito paragrafo1"/>
    <w:rsid w:val="00A5534F"/>
    <w:rPr>
      <w:w w:val="100"/>
      <w:position w:val="-1"/>
      <w:effect w:val="none"/>
      <w:vertAlign w:val="baseline"/>
      <w:cs w:val="0"/>
      <w:em w:val="none"/>
    </w:rPr>
  </w:style>
  <w:style w:type="character" w:styleId="Collegamentoipertestuale">
    <w:name w:val="Hyperlink"/>
    <w:uiPriority w:val="99"/>
    <w:rsid w:val="00A5534F"/>
    <w:rPr>
      <w:color w:val="0000FF"/>
      <w:w w:val="100"/>
      <w:position w:val="-1"/>
      <w:u w:val="single"/>
      <w:effect w:val="none"/>
      <w:vertAlign w:val="baseline"/>
      <w:cs w:val="0"/>
      <w:em w:val="none"/>
    </w:rPr>
  </w:style>
  <w:style w:type="character" w:customStyle="1" w:styleId="provvnumart1">
    <w:name w:val="provv_numart1"/>
    <w:uiPriority w:val="99"/>
    <w:rsid w:val="00A5534F"/>
    <w:rPr>
      <w:rFonts w:ascii="Verdana" w:hAnsi="Verdana" w:cs="Verdana" w:hint="default"/>
      <w:b/>
      <w:bCs/>
      <w:w w:val="100"/>
      <w:position w:val="-1"/>
      <w:effect w:val="none"/>
      <w:vertAlign w:val="baseline"/>
      <w:cs w:val="0"/>
      <w:em w:val="none"/>
    </w:rPr>
  </w:style>
  <w:style w:type="character" w:customStyle="1" w:styleId="provvrubrica1">
    <w:name w:val="provv_rubrica1"/>
    <w:uiPriority w:val="99"/>
    <w:rsid w:val="00A5534F"/>
    <w:rPr>
      <w:rFonts w:ascii="Verdana" w:hAnsi="Verdana" w:cs="Verdana" w:hint="default"/>
      <w:i/>
      <w:iCs/>
      <w:w w:val="100"/>
      <w:position w:val="-1"/>
      <w:effect w:val="none"/>
      <w:vertAlign w:val="baseline"/>
      <w:cs w:val="0"/>
      <w:em w:val="none"/>
    </w:rPr>
  </w:style>
  <w:style w:type="character" w:customStyle="1" w:styleId="Caratterenotaapidipagina">
    <w:name w:val="Carattere nota a piè di pagina"/>
    <w:rsid w:val="00A5534F"/>
    <w:rPr>
      <w:w w:val="100"/>
      <w:position w:val="-1"/>
      <w:effect w:val="none"/>
      <w:vertAlign w:val="superscript"/>
      <w:cs w:val="0"/>
      <w:em w:val="none"/>
    </w:rPr>
  </w:style>
  <w:style w:type="character" w:customStyle="1" w:styleId="linkneltesto">
    <w:name w:val="link_nel_testo"/>
    <w:rsid w:val="00A5534F"/>
    <w:rPr>
      <w:i/>
      <w:iCs/>
      <w:w w:val="100"/>
      <w:position w:val="-1"/>
      <w:effect w:val="none"/>
      <w:vertAlign w:val="baseline"/>
      <w:cs w:val="0"/>
      <w:em w:val="none"/>
    </w:rPr>
  </w:style>
  <w:style w:type="character" w:customStyle="1" w:styleId="FontStyle98">
    <w:name w:val="Font Style98"/>
    <w:uiPriority w:val="99"/>
    <w:rsid w:val="00A5534F"/>
    <w:rPr>
      <w:rFonts w:ascii="Garamond" w:hAnsi="Garamond" w:cs="Garamond"/>
      <w:i/>
      <w:iCs/>
      <w:color w:val="000000"/>
      <w:spacing w:val="10"/>
      <w:w w:val="100"/>
      <w:position w:val="-1"/>
      <w:sz w:val="26"/>
      <w:szCs w:val="26"/>
      <w:effect w:val="none"/>
      <w:vertAlign w:val="baseline"/>
      <w:cs w:val="0"/>
      <w:em w:val="none"/>
    </w:rPr>
  </w:style>
  <w:style w:type="character" w:customStyle="1" w:styleId="FontStyle101">
    <w:name w:val="Font Style101"/>
    <w:uiPriority w:val="99"/>
    <w:rsid w:val="00A5534F"/>
    <w:rPr>
      <w:rFonts w:ascii="Garamond" w:hAnsi="Garamond" w:cs="Garamond"/>
      <w:color w:val="000000"/>
      <w:w w:val="100"/>
      <w:position w:val="-1"/>
      <w:sz w:val="26"/>
      <w:szCs w:val="26"/>
      <w:effect w:val="none"/>
      <w:vertAlign w:val="baseline"/>
      <w:cs w:val="0"/>
      <w:em w:val="none"/>
    </w:rPr>
  </w:style>
  <w:style w:type="character" w:customStyle="1" w:styleId="FontStyle55">
    <w:name w:val="Font Style55"/>
    <w:uiPriority w:val="99"/>
    <w:rsid w:val="00A5534F"/>
    <w:rPr>
      <w:rFonts w:ascii="Times New Roman" w:hAnsi="Times New Roman" w:cs="Times New Roman"/>
      <w:color w:val="000000"/>
      <w:w w:val="100"/>
      <w:position w:val="-1"/>
      <w:sz w:val="24"/>
      <w:szCs w:val="24"/>
      <w:effect w:val="none"/>
      <w:vertAlign w:val="baseline"/>
      <w:cs w:val="0"/>
      <w:em w:val="none"/>
    </w:rPr>
  </w:style>
  <w:style w:type="character" w:customStyle="1" w:styleId="FontStyle94">
    <w:name w:val="Font Style94"/>
    <w:uiPriority w:val="99"/>
    <w:rsid w:val="00A5534F"/>
    <w:rPr>
      <w:rFonts w:ascii="Garamond" w:hAnsi="Garamond" w:cs="Garamond"/>
      <w:b/>
      <w:bCs/>
      <w:color w:val="000000"/>
      <w:w w:val="100"/>
      <w:position w:val="-1"/>
      <w:sz w:val="26"/>
      <w:szCs w:val="26"/>
      <w:effect w:val="none"/>
      <w:vertAlign w:val="baseline"/>
      <w:cs w:val="0"/>
      <w:em w:val="none"/>
    </w:rPr>
  </w:style>
  <w:style w:type="character" w:customStyle="1" w:styleId="FontStyle95">
    <w:name w:val="Font Style95"/>
    <w:uiPriority w:val="99"/>
    <w:rsid w:val="00A5534F"/>
    <w:rPr>
      <w:rFonts w:ascii="Arial" w:hAnsi="Arial" w:cs="Arial"/>
      <w:color w:val="000000"/>
      <w:w w:val="100"/>
      <w:position w:val="-1"/>
      <w:sz w:val="18"/>
      <w:szCs w:val="18"/>
      <w:effect w:val="none"/>
      <w:vertAlign w:val="baseline"/>
      <w:cs w:val="0"/>
      <w:em w:val="none"/>
    </w:rPr>
  </w:style>
  <w:style w:type="character" w:customStyle="1" w:styleId="FontStyle96">
    <w:name w:val="Font Style96"/>
    <w:uiPriority w:val="99"/>
    <w:rsid w:val="00A5534F"/>
    <w:rPr>
      <w:rFonts w:ascii="Arial" w:hAnsi="Arial" w:cs="Arial"/>
      <w:color w:val="000000"/>
      <w:w w:val="100"/>
      <w:position w:val="-1"/>
      <w:sz w:val="18"/>
      <w:szCs w:val="18"/>
      <w:effect w:val="none"/>
      <w:vertAlign w:val="baseline"/>
      <w:cs w:val="0"/>
      <w:em w:val="none"/>
    </w:rPr>
  </w:style>
  <w:style w:type="character" w:customStyle="1" w:styleId="FontStyle100">
    <w:name w:val="Font Style100"/>
    <w:uiPriority w:val="99"/>
    <w:rsid w:val="00A5534F"/>
    <w:rPr>
      <w:rFonts w:ascii="Garamond" w:hAnsi="Garamond" w:cs="Garamond"/>
      <w:color w:val="000000"/>
      <w:w w:val="100"/>
      <w:position w:val="-1"/>
      <w:sz w:val="16"/>
      <w:szCs w:val="16"/>
      <w:effect w:val="none"/>
      <w:vertAlign w:val="baseline"/>
      <w:cs w:val="0"/>
      <w:em w:val="none"/>
    </w:rPr>
  </w:style>
  <w:style w:type="character" w:customStyle="1" w:styleId="IntestazioneCarattere">
    <w:name w:val="Intestazione Carattere"/>
    <w:uiPriority w:val="99"/>
    <w:rsid w:val="00A5534F"/>
    <w:rPr>
      <w:w w:val="100"/>
      <w:position w:val="-1"/>
      <w:sz w:val="24"/>
      <w:szCs w:val="24"/>
      <w:effect w:val="none"/>
      <w:vertAlign w:val="baseline"/>
      <w:cs w:val="0"/>
      <w:em w:val="none"/>
    </w:rPr>
  </w:style>
  <w:style w:type="character" w:customStyle="1" w:styleId="PidipaginaCarattere">
    <w:name w:val="Piè di pagina Carattere"/>
    <w:uiPriority w:val="99"/>
    <w:rsid w:val="00A5534F"/>
    <w:rPr>
      <w:w w:val="100"/>
      <w:position w:val="-1"/>
      <w:sz w:val="24"/>
      <w:szCs w:val="24"/>
      <w:effect w:val="none"/>
      <w:vertAlign w:val="baseline"/>
      <w:cs w:val="0"/>
      <w:em w:val="none"/>
    </w:rPr>
  </w:style>
  <w:style w:type="character" w:styleId="Enfasigrassetto">
    <w:name w:val="Strong"/>
    <w:uiPriority w:val="22"/>
    <w:qFormat/>
    <w:rsid w:val="00A5534F"/>
    <w:rPr>
      <w:b/>
      <w:bCs/>
      <w:w w:val="100"/>
      <w:position w:val="-1"/>
      <w:effect w:val="none"/>
      <w:vertAlign w:val="baseline"/>
      <w:cs w:val="0"/>
      <w:em w:val="none"/>
    </w:rPr>
  </w:style>
  <w:style w:type="character" w:customStyle="1" w:styleId="NessunaspaziaturaCarattere">
    <w:name w:val="Nessuna spaziatura Carattere"/>
    <w:uiPriority w:val="99"/>
    <w:rsid w:val="00A5534F"/>
    <w:rPr>
      <w:rFonts w:ascii="Calibri" w:hAnsi="Calibri" w:cs="Calibri"/>
      <w:w w:val="100"/>
      <w:position w:val="-1"/>
      <w:sz w:val="22"/>
      <w:szCs w:val="22"/>
      <w:effect w:val="none"/>
      <w:vertAlign w:val="baseline"/>
      <w:cs w:val="0"/>
      <w:em w:val="none"/>
      <w:lang w:bidi="ar-SA"/>
    </w:rPr>
  </w:style>
  <w:style w:type="character" w:customStyle="1" w:styleId="FontStyle49">
    <w:name w:val="Font Style49"/>
    <w:uiPriority w:val="99"/>
    <w:rsid w:val="00A5534F"/>
    <w:rPr>
      <w:rFonts w:ascii="Garamond" w:hAnsi="Garamond" w:cs="Garamond"/>
      <w:color w:val="000000"/>
      <w:w w:val="100"/>
      <w:position w:val="-1"/>
      <w:sz w:val="22"/>
      <w:szCs w:val="22"/>
      <w:effect w:val="none"/>
      <w:vertAlign w:val="baseline"/>
      <w:cs w:val="0"/>
      <w:em w:val="none"/>
    </w:rPr>
  </w:style>
  <w:style w:type="character" w:customStyle="1" w:styleId="FontStyle44">
    <w:name w:val="Font Style44"/>
    <w:uiPriority w:val="99"/>
    <w:rsid w:val="00A5534F"/>
    <w:rPr>
      <w:rFonts w:ascii="Garamond" w:hAnsi="Garamond" w:cs="Garamond"/>
      <w:i/>
      <w:iCs/>
      <w:color w:val="000000"/>
      <w:w w:val="100"/>
      <w:position w:val="-1"/>
      <w:sz w:val="16"/>
      <w:szCs w:val="16"/>
      <w:effect w:val="none"/>
      <w:vertAlign w:val="baseline"/>
      <w:cs w:val="0"/>
      <w:em w:val="none"/>
    </w:rPr>
  </w:style>
  <w:style w:type="character" w:customStyle="1" w:styleId="FontStyle45">
    <w:name w:val="Font Style45"/>
    <w:uiPriority w:val="99"/>
    <w:rsid w:val="00A5534F"/>
    <w:rPr>
      <w:rFonts w:ascii="Garamond" w:hAnsi="Garamond" w:cs="Garamond"/>
      <w:color w:val="000000"/>
      <w:w w:val="100"/>
      <w:position w:val="-1"/>
      <w:sz w:val="16"/>
      <w:szCs w:val="16"/>
      <w:effect w:val="none"/>
      <w:vertAlign w:val="baseline"/>
      <w:cs w:val="0"/>
      <w:em w:val="none"/>
    </w:rPr>
  </w:style>
  <w:style w:type="character" w:customStyle="1" w:styleId="FontStyle14">
    <w:name w:val="Font Style14"/>
    <w:uiPriority w:val="99"/>
    <w:rsid w:val="00A5534F"/>
    <w:rPr>
      <w:rFonts w:ascii="Book Antiqua" w:hAnsi="Book Antiqua" w:cs="Book Antiqua"/>
      <w:color w:val="000000"/>
      <w:w w:val="100"/>
      <w:position w:val="-1"/>
      <w:sz w:val="22"/>
      <w:szCs w:val="22"/>
      <w:effect w:val="none"/>
      <w:vertAlign w:val="baseline"/>
      <w:cs w:val="0"/>
      <w:em w:val="none"/>
    </w:rPr>
  </w:style>
  <w:style w:type="character" w:customStyle="1" w:styleId="FontStyle13">
    <w:name w:val="Font Style13"/>
    <w:uiPriority w:val="99"/>
    <w:rsid w:val="00A5534F"/>
    <w:rPr>
      <w:rFonts w:ascii="Georgia" w:hAnsi="Georgia" w:cs="Georgia"/>
      <w:i/>
      <w:iCs/>
      <w:color w:val="000000"/>
      <w:spacing w:val="10"/>
      <w:w w:val="100"/>
      <w:position w:val="-1"/>
      <w:sz w:val="22"/>
      <w:szCs w:val="22"/>
      <w:effect w:val="none"/>
      <w:vertAlign w:val="baseline"/>
      <w:cs w:val="0"/>
      <w:em w:val="none"/>
    </w:rPr>
  </w:style>
  <w:style w:type="character" w:customStyle="1" w:styleId="FontStyle41">
    <w:name w:val="Font Style41"/>
    <w:uiPriority w:val="99"/>
    <w:rsid w:val="00A5534F"/>
    <w:rPr>
      <w:rFonts w:ascii="Garamond" w:hAnsi="Garamond" w:cs="Garamond"/>
      <w:color w:val="000000"/>
      <w:w w:val="100"/>
      <w:position w:val="-1"/>
      <w:sz w:val="18"/>
      <w:szCs w:val="18"/>
      <w:effect w:val="none"/>
      <w:vertAlign w:val="baseline"/>
      <w:cs w:val="0"/>
      <w:em w:val="none"/>
    </w:rPr>
  </w:style>
  <w:style w:type="character" w:customStyle="1" w:styleId="PreformattatoHTMLCarattere">
    <w:name w:val="Preformattato HTML Carattere"/>
    <w:rsid w:val="00A5534F"/>
    <w:rPr>
      <w:rFonts w:ascii="Courier New" w:hAnsi="Courier New" w:cs="Courier New"/>
      <w:w w:val="100"/>
      <w:position w:val="-1"/>
      <w:effect w:val="none"/>
      <w:vertAlign w:val="baseline"/>
      <w:cs w:val="0"/>
      <w:em w:val="none"/>
    </w:rPr>
  </w:style>
  <w:style w:type="character" w:customStyle="1" w:styleId="ListLabel8">
    <w:name w:val="ListLabel 8"/>
    <w:rsid w:val="00A5534F"/>
    <w:rPr>
      <w:b/>
      <w:color w:val="231F20"/>
      <w:w w:val="99"/>
      <w:position w:val="-1"/>
      <w:sz w:val="24"/>
      <w:effect w:val="none"/>
      <w:vertAlign w:val="baseline"/>
      <w:cs w:val="0"/>
      <w:em w:val="none"/>
    </w:rPr>
  </w:style>
  <w:style w:type="paragraph" w:styleId="Elenco">
    <w:name w:val="List"/>
    <w:basedOn w:val="Corpotesto"/>
    <w:rsid w:val="00A5534F"/>
    <w:rPr>
      <w:rFonts w:cs="Mangal"/>
    </w:rPr>
  </w:style>
  <w:style w:type="paragraph" w:styleId="Didascalia">
    <w:name w:val="caption"/>
    <w:basedOn w:val="Normale"/>
    <w:qFormat/>
    <w:rsid w:val="00A5534F"/>
    <w:pPr>
      <w:suppressLineNumbers/>
      <w:spacing w:before="120" w:after="120" w:line="1" w:lineRule="atLeast"/>
      <w:ind w:leftChars="-1" w:left="-1" w:hangingChars="1" w:hanging="1"/>
      <w:textDirection w:val="btLr"/>
      <w:textAlignment w:val="top"/>
      <w:outlineLvl w:val="0"/>
    </w:pPr>
    <w:rPr>
      <w:rFonts w:ascii="Times New Roman" w:eastAsia="Times New Roman" w:hAnsi="Times New Roman" w:cs="Times New Roman"/>
      <w:i/>
      <w:iCs/>
      <w:position w:val="-1"/>
      <w:sz w:val="24"/>
      <w:szCs w:val="24"/>
      <w:lang w:eastAsia="zh-CN"/>
    </w:rPr>
  </w:style>
  <w:style w:type="paragraph" w:customStyle="1" w:styleId="Indice">
    <w:name w:val="Indice"/>
    <w:basedOn w:val="Normale"/>
    <w:rsid w:val="00A5534F"/>
    <w:pPr>
      <w:suppressLineNumber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zh-CN"/>
    </w:rPr>
  </w:style>
  <w:style w:type="paragraph" w:styleId="NormaleWeb">
    <w:name w:val="Normal (Web)"/>
    <w:basedOn w:val="Normale"/>
    <w:uiPriority w:val="99"/>
    <w:rsid w:val="00A5534F"/>
    <w:pPr>
      <w:spacing w:before="280" w:after="28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zh-CN"/>
    </w:rPr>
  </w:style>
  <w:style w:type="paragraph" w:customStyle="1" w:styleId="provvr01">
    <w:name w:val="provv_r01"/>
    <w:basedOn w:val="Normale"/>
    <w:uiPriority w:val="99"/>
    <w:rsid w:val="00A5534F"/>
    <w:pPr>
      <w:spacing w:before="280" w:after="280" w:line="1" w:lineRule="atLeast"/>
      <w:ind w:leftChars="-1" w:left="-1" w:hangingChars="1" w:hanging="1"/>
      <w:jc w:val="both"/>
      <w:textDirection w:val="btLr"/>
      <w:textAlignment w:val="top"/>
      <w:outlineLvl w:val="0"/>
    </w:pPr>
    <w:rPr>
      <w:rFonts w:ascii="Verdana" w:eastAsia="Times New Roman" w:hAnsi="Verdana" w:cs="Verdana"/>
      <w:position w:val="-1"/>
      <w:sz w:val="24"/>
      <w:szCs w:val="24"/>
      <w:lang w:eastAsia="zh-CN"/>
    </w:rPr>
  </w:style>
  <w:style w:type="paragraph" w:styleId="Testonotaapidipagina">
    <w:name w:val="footnote text"/>
    <w:basedOn w:val="Normale"/>
    <w:link w:val="TestonotaapidipaginaCarattere"/>
    <w:rsid w:val="00A5534F"/>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zh-CN"/>
    </w:rPr>
  </w:style>
  <w:style w:type="character" w:customStyle="1" w:styleId="TestonotaapidipaginaCarattere">
    <w:name w:val="Testo nota a piè di pagina Carattere"/>
    <w:basedOn w:val="Carpredefinitoparagrafo"/>
    <w:link w:val="Testonotaapidipagina"/>
    <w:rsid w:val="00A5534F"/>
    <w:rPr>
      <w:rFonts w:ascii="Times New Roman" w:eastAsia="Times New Roman" w:hAnsi="Times New Roman" w:cs="Times New Roman"/>
      <w:position w:val="-1"/>
      <w:sz w:val="20"/>
      <w:szCs w:val="20"/>
      <w:lang w:eastAsia="zh-CN"/>
    </w:rPr>
  </w:style>
  <w:style w:type="paragraph" w:styleId="Testofumetto">
    <w:name w:val="Balloon Text"/>
    <w:basedOn w:val="Normale"/>
    <w:link w:val="TestofumettoCarattere"/>
    <w:uiPriority w:val="99"/>
    <w:rsid w:val="00A5534F"/>
    <w:pPr>
      <w:spacing w:after="0" w:line="1" w:lineRule="atLeast"/>
      <w:ind w:leftChars="-1" w:left="-1" w:hangingChars="1" w:hanging="1"/>
      <w:textDirection w:val="btLr"/>
      <w:textAlignment w:val="top"/>
      <w:outlineLvl w:val="0"/>
    </w:pPr>
    <w:rPr>
      <w:rFonts w:ascii="Tahoma" w:eastAsia="Times New Roman" w:hAnsi="Tahoma" w:cs="Tahoma"/>
      <w:position w:val="-1"/>
      <w:sz w:val="16"/>
      <w:szCs w:val="16"/>
      <w:lang w:eastAsia="zh-CN"/>
    </w:rPr>
  </w:style>
  <w:style w:type="character" w:customStyle="1" w:styleId="TestofumettoCarattere">
    <w:name w:val="Testo fumetto Carattere"/>
    <w:basedOn w:val="Carpredefinitoparagrafo"/>
    <w:link w:val="Testofumetto"/>
    <w:uiPriority w:val="99"/>
    <w:rsid w:val="00A5534F"/>
    <w:rPr>
      <w:rFonts w:ascii="Tahoma" w:eastAsia="Times New Roman" w:hAnsi="Tahoma" w:cs="Tahoma"/>
      <w:position w:val="-1"/>
      <w:sz w:val="16"/>
      <w:szCs w:val="16"/>
      <w:lang w:eastAsia="zh-CN"/>
    </w:rPr>
  </w:style>
  <w:style w:type="paragraph" w:customStyle="1" w:styleId="provvr0">
    <w:name w:val="provv_r0"/>
    <w:basedOn w:val="Normale"/>
    <w:rsid w:val="00A5534F"/>
    <w:pPr>
      <w:spacing w:before="280" w:after="28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zh-CN"/>
    </w:rPr>
  </w:style>
  <w:style w:type="paragraph" w:customStyle="1" w:styleId="provvr1">
    <w:name w:val="provv_r1"/>
    <w:basedOn w:val="Normale"/>
    <w:uiPriority w:val="99"/>
    <w:rsid w:val="00A5534F"/>
    <w:pPr>
      <w:spacing w:before="280" w:after="28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zh-CN"/>
    </w:rPr>
  </w:style>
  <w:style w:type="paragraph" w:customStyle="1" w:styleId="provvr2">
    <w:name w:val="provv_r2"/>
    <w:basedOn w:val="Normale"/>
    <w:uiPriority w:val="99"/>
    <w:rsid w:val="00A5534F"/>
    <w:pPr>
      <w:spacing w:before="280" w:after="28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zh-CN"/>
    </w:rPr>
  </w:style>
  <w:style w:type="paragraph" w:customStyle="1" w:styleId="TitoloB">
    <w:name w:val="Titolo B"/>
    <w:basedOn w:val="Normale"/>
    <w:uiPriority w:val="99"/>
    <w:rsid w:val="00A5534F"/>
    <w:pPr>
      <w:spacing w:after="120" w:line="360" w:lineRule="auto"/>
      <w:ind w:leftChars="-1" w:left="-1" w:right="567" w:hangingChars="1" w:hanging="1"/>
      <w:textDirection w:val="btLr"/>
      <w:textAlignment w:val="top"/>
      <w:outlineLvl w:val="0"/>
    </w:pPr>
    <w:rPr>
      <w:rFonts w:ascii="Arial" w:eastAsia="Times New Roman" w:hAnsi="Arial" w:cs="Arial"/>
      <w:b/>
      <w:bCs/>
      <w:position w:val="-1"/>
      <w:lang w:eastAsia="zh-CN"/>
    </w:rPr>
  </w:style>
  <w:style w:type="paragraph" w:styleId="Paragrafoelenco">
    <w:name w:val="List Paragraph"/>
    <w:basedOn w:val="Normale"/>
    <w:uiPriority w:val="99"/>
    <w:qFormat/>
    <w:rsid w:val="00A5534F"/>
    <w:pPr>
      <w:ind w:leftChars="-1" w:left="720" w:hangingChars="1" w:hanging="1"/>
      <w:textDirection w:val="btLr"/>
      <w:textAlignment w:val="top"/>
      <w:outlineLvl w:val="0"/>
    </w:pPr>
    <w:rPr>
      <w:rFonts w:ascii="Calibri" w:eastAsia="Calibri" w:hAnsi="Calibri" w:cs="Calibri"/>
      <w:position w:val="-1"/>
      <w:lang w:eastAsia="zh-CN"/>
    </w:rPr>
  </w:style>
  <w:style w:type="paragraph" w:customStyle="1" w:styleId="TitoloC">
    <w:name w:val="Titolo C"/>
    <w:basedOn w:val="Corpotesto"/>
    <w:uiPriority w:val="99"/>
    <w:rsid w:val="00A5534F"/>
    <w:pPr>
      <w:spacing w:after="120" w:line="360" w:lineRule="auto"/>
      <w:jc w:val="both"/>
    </w:pPr>
    <w:rPr>
      <w:szCs w:val="22"/>
      <w:u w:val="single"/>
    </w:rPr>
  </w:style>
  <w:style w:type="paragraph" w:customStyle="1" w:styleId="Style32">
    <w:name w:val="Style32"/>
    <w:basedOn w:val="Normale"/>
    <w:uiPriority w:val="99"/>
    <w:rsid w:val="00A5534F"/>
    <w:pPr>
      <w:widowControl w:val="0"/>
      <w:autoSpaceDE w:val="0"/>
      <w:spacing w:after="0" w:line="475" w:lineRule="atLeast"/>
      <w:ind w:leftChars="-1" w:left="-1" w:hangingChars="1" w:hanging="1"/>
      <w:jc w:val="both"/>
      <w:textDirection w:val="btLr"/>
      <w:textAlignment w:val="top"/>
      <w:outlineLvl w:val="0"/>
    </w:pPr>
    <w:rPr>
      <w:rFonts w:ascii="Garamond" w:eastAsia="Times New Roman" w:hAnsi="Garamond" w:cs="Times New Roman"/>
      <w:position w:val="-1"/>
      <w:sz w:val="24"/>
      <w:szCs w:val="24"/>
      <w:lang w:eastAsia="zh-CN"/>
    </w:rPr>
  </w:style>
  <w:style w:type="paragraph" w:customStyle="1" w:styleId="Style15">
    <w:name w:val="Style15"/>
    <w:basedOn w:val="Normale"/>
    <w:uiPriority w:val="99"/>
    <w:rsid w:val="00A5534F"/>
    <w:pPr>
      <w:widowControl w:val="0"/>
      <w:autoSpaceDE w:val="0"/>
      <w:spacing w:after="0" w:line="360"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zh-CN"/>
    </w:rPr>
  </w:style>
  <w:style w:type="paragraph" w:customStyle="1" w:styleId="Style16">
    <w:name w:val="Style16"/>
    <w:basedOn w:val="Normale"/>
    <w:uiPriority w:val="99"/>
    <w:rsid w:val="00A5534F"/>
    <w:pPr>
      <w:widowControl w:val="0"/>
      <w:autoSpaceDE w:val="0"/>
      <w:spacing w:after="0" w:line="360" w:lineRule="atLeast"/>
      <w:ind w:leftChars="-1" w:left="-1" w:hangingChars="1" w:hanging="403"/>
      <w:jc w:val="both"/>
      <w:textDirection w:val="btLr"/>
      <w:textAlignment w:val="top"/>
      <w:outlineLvl w:val="0"/>
    </w:pPr>
    <w:rPr>
      <w:rFonts w:ascii="Times New Roman" w:eastAsia="Times New Roman" w:hAnsi="Times New Roman" w:cs="Times New Roman"/>
      <w:position w:val="-1"/>
      <w:sz w:val="24"/>
      <w:szCs w:val="24"/>
      <w:lang w:eastAsia="zh-CN"/>
    </w:rPr>
  </w:style>
  <w:style w:type="paragraph" w:customStyle="1" w:styleId="Style17">
    <w:name w:val="Style17"/>
    <w:basedOn w:val="Normale"/>
    <w:uiPriority w:val="99"/>
    <w:rsid w:val="00A5534F"/>
    <w:pPr>
      <w:widowControl w:val="0"/>
      <w:autoSpaceDE w:val="0"/>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zh-CN"/>
    </w:rPr>
  </w:style>
  <w:style w:type="paragraph" w:customStyle="1" w:styleId="Style3">
    <w:name w:val="Style3"/>
    <w:basedOn w:val="Normale"/>
    <w:uiPriority w:val="99"/>
    <w:rsid w:val="00A5534F"/>
    <w:pPr>
      <w:widowControl w:val="0"/>
      <w:autoSpaceDE w:val="0"/>
      <w:spacing w:after="0" w:line="1" w:lineRule="atLeast"/>
      <w:ind w:leftChars="-1" w:left="-1" w:hangingChars="1" w:hanging="1"/>
      <w:textDirection w:val="btLr"/>
      <w:textAlignment w:val="top"/>
      <w:outlineLvl w:val="0"/>
    </w:pPr>
    <w:rPr>
      <w:rFonts w:ascii="Garamond" w:eastAsia="Times New Roman" w:hAnsi="Garamond" w:cs="Times New Roman"/>
      <w:position w:val="-1"/>
      <w:sz w:val="24"/>
      <w:szCs w:val="24"/>
      <w:lang w:eastAsia="zh-CN"/>
    </w:rPr>
  </w:style>
  <w:style w:type="paragraph" w:customStyle="1" w:styleId="Style6">
    <w:name w:val="Style6"/>
    <w:basedOn w:val="Normale"/>
    <w:uiPriority w:val="99"/>
    <w:rsid w:val="00A5534F"/>
    <w:pPr>
      <w:widowControl w:val="0"/>
      <w:autoSpaceDE w:val="0"/>
      <w:spacing w:after="0" w:line="408" w:lineRule="atLeast"/>
      <w:ind w:leftChars="-1" w:left="-1" w:hangingChars="1" w:hanging="1"/>
      <w:textDirection w:val="btLr"/>
      <w:textAlignment w:val="top"/>
      <w:outlineLvl w:val="0"/>
    </w:pPr>
    <w:rPr>
      <w:rFonts w:ascii="Garamond" w:eastAsia="Times New Roman" w:hAnsi="Garamond" w:cs="Times New Roman"/>
      <w:position w:val="-1"/>
      <w:sz w:val="24"/>
      <w:szCs w:val="24"/>
      <w:lang w:eastAsia="zh-CN"/>
    </w:rPr>
  </w:style>
  <w:style w:type="paragraph" w:customStyle="1" w:styleId="Style11">
    <w:name w:val="Style11"/>
    <w:basedOn w:val="Normale"/>
    <w:uiPriority w:val="99"/>
    <w:rsid w:val="00A5534F"/>
    <w:pPr>
      <w:widowControl w:val="0"/>
      <w:autoSpaceDE w:val="0"/>
      <w:spacing w:after="0" w:line="1" w:lineRule="atLeast"/>
      <w:ind w:leftChars="-1" w:left="-1" w:hangingChars="1" w:hanging="1"/>
      <w:textDirection w:val="btLr"/>
      <w:textAlignment w:val="top"/>
      <w:outlineLvl w:val="0"/>
    </w:pPr>
    <w:rPr>
      <w:rFonts w:ascii="Garamond" w:eastAsia="Times New Roman" w:hAnsi="Garamond" w:cs="Times New Roman"/>
      <w:position w:val="-1"/>
      <w:sz w:val="24"/>
      <w:szCs w:val="24"/>
      <w:lang w:eastAsia="zh-CN"/>
    </w:rPr>
  </w:style>
  <w:style w:type="paragraph" w:customStyle="1" w:styleId="Style30">
    <w:name w:val="Style30"/>
    <w:basedOn w:val="Normale"/>
    <w:uiPriority w:val="99"/>
    <w:rsid w:val="00A5534F"/>
    <w:pPr>
      <w:widowControl w:val="0"/>
      <w:autoSpaceDE w:val="0"/>
      <w:spacing w:after="0" w:line="1" w:lineRule="atLeast"/>
      <w:ind w:leftChars="-1" w:left="-1" w:hangingChars="1" w:hanging="1"/>
      <w:textDirection w:val="btLr"/>
      <w:textAlignment w:val="top"/>
      <w:outlineLvl w:val="0"/>
    </w:pPr>
    <w:rPr>
      <w:rFonts w:ascii="Garamond" w:eastAsia="Times New Roman" w:hAnsi="Garamond" w:cs="Times New Roman"/>
      <w:position w:val="-1"/>
      <w:sz w:val="24"/>
      <w:szCs w:val="24"/>
      <w:lang w:eastAsia="zh-CN"/>
    </w:rPr>
  </w:style>
  <w:style w:type="paragraph" w:customStyle="1" w:styleId="Style44">
    <w:name w:val="Style44"/>
    <w:basedOn w:val="Normale"/>
    <w:uiPriority w:val="99"/>
    <w:rsid w:val="00A5534F"/>
    <w:pPr>
      <w:widowControl w:val="0"/>
      <w:autoSpaceDE w:val="0"/>
      <w:spacing w:after="0" w:line="1" w:lineRule="atLeast"/>
      <w:ind w:leftChars="-1" w:left="-1" w:hangingChars="1" w:hanging="1"/>
      <w:textDirection w:val="btLr"/>
      <w:textAlignment w:val="top"/>
      <w:outlineLvl w:val="0"/>
    </w:pPr>
    <w:rPr>
      <w:rFonts w:ascii="Garamond" w:eastAsia="Times New Roman" w:hAnsi="Garamond" w:cs="Times New Roman"/>
      <w:position w:val="-1"/>
      <w:sz w:val="24"/>
      <w:szCs w:val="24"/>
      <w:lang w:eastAsia="zh-CN"/>
    </w:rPr>
  </w:style>
  <w:style w:type="paragraph" w:customStyle="1" w:styleId="Style49">
    <w:name w:val="Style49"/>
    <w:basedOn w:val="Normale"/>
    <w:uiPriority w:val="99"/>
    <w:rsid w:val="00A5534F"/>
    <w:pPr>
      <w:widowControl w:val="0"/>
      <w:autoSpaceDE w:val="0"/>
      <w:spacing w:after="0" w:line="470" w:lineRule="atLeast"/>
      <w:ind w:leftChars="-1" w:left="-1" w:hangingChars="1" w:hanging="1"/>
      <w:jc w:val="both"/>
      <w:textDirection w:val="btLr"/>
      <w:textAlignment w:val="top"/>
      <w:outlineLvl w:val="0"/>
    </w:pPr>
    <w:rPr>
      <w:rFonts w:ascii="Garamond" w:eastAsia="Times New Roman" w:hAnsi="Garamond" w:cs="Times New Roman"/>
      <w:position w:val="-1"/>
      <w:sz w:val="24"/>
      <w:szCs w:val="24"/>
      <w:lang w:eastAsia="zh-CN"/>
    </w:rPr>
  </w:style>
  <w:style w:type="paragraph" w:customStyle="1" w:styleId="TitoloA">
    <w:name w:val="Titolo A"/>
    <w:basedOn w:val="Normale"/>
    <w:uiPriority w:val="99"/>
    <w:rsid w:val="00A5534F"/>
    <w:pPr>
      <w:spacing w:after="0" w:line="360" w:lineRule="auto"/>
      <w:ind w:leftChars="-1" w:left="-1" w:right="567" w:hangingChars="1" w:hanging="1"/>
      <w:jc w:val="center"/>
      <w:textDirection w:val="btLr"/>
      <w:textAlignment w:val="top"/>
      <w:outlineLvl w:val="0"/>
    </w:pPr>
    <w:rPr>
      <w:rFonts w:ascii="Arial" w:eastAsia="Times New Roman" w:hAnsi="Arial" w:cs="Arial"/>
      <w:b/>
      <w:bCs/>
      <w:position w:val="-1"/>
      <w:sz w:val="32"/>
      <w:szCs w:val="32"/>
      <w:lang w:eastAsia="zh-CN"/>
    </w:rPr>
  </w:style>
  <w:style w:type="paragraph" w:styleId="Intestazione">
    <w:name w:val="header"/>
    <w:basedOn w:val="Normale"/>
    <w:link w:val="IntestazioneCarattere1"/>
    <w:uiPriority w:val="99"/>
    <w:rsid w:val="00A5534F"/>
    <w:pPr>
      <w:tabs>
        <w:tab w:val="center" w:pos="4819"/>
        <w:tab w:val="right" w:pos="9638"/>
      </w:tab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zh-CN"/>
    </w:rPr>
  </w:style>
  <w:style w:type="character" w:customStyle="1" w:styleId="IntestazioneCarattere1">
    <w:name w:val="Intestazione Carattere1"/>
    <w:basedOn w:val="Carpredefinitoparagrafo"/>
    <w:link w:val="Intestazione"/>
    <w:uiPriority w:val="99"/>
    <w:rsid w:val="00A5534F"/>
    <w:rPr>
      <w:rFonts w:ascii="Times New Roman" w:eastAsia="Times New Roman" w:hAnsi="Times New Roman" w:cs="Times New Roman"/>
      <w:position w:val="-1"/>
      <w:sz w:val="24"/>
      <w:szCs w:val="24"/>
      <w:lang w:eastAsia="zh-CN"/>
    </w:rPr>
  </w:style>
  <w:style w:type="paragraph" w:styleId="Pidipagina">
    <w:name w:val="footer"/>
    <w:basedOn w:val="Normale"/>
    <w:link w:val="PidipaginaCarattere1"/>
    <w:uiPriority w:val="99"/>
    <w:rsid w:val="00A5534F"/>
    <w:pPr>
      <w:tabs>
        <w:tab w:val="center" w:pos="4819"/>
        <w:tab w:val="right" w:pos="9638"/>
      </w:tab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zh-CN"/>
    </w:rPr>
  </w:style>
  <w:style w:type="character" w:customStyle="1" w:styleId="PidipaginaCarattere1">
    <w:name w:val="Piè di pagina Carattere1"/>
    <w:basedOn w:val="Carpredefinitoparagrafo"/>
    <w:link w:val="Pidipagina"/>
    <w:uiPriority w:val="99"/>
    <w:rsid w:val="00A5534F"/>
    <w:rPr>
      <w:rFonts w:ascii="Times New Roman" w:eastAsia="Times New Roman" w:hAnsi="Times New Roman" w:cs="Times New Roman"/>
      <w:position w:val="-1"/>
      <w:sz w:val="24"/>
      <w:szCs w:val="24"/>
      <w:lang w:eastAsia="zh-CN"/>
    </w:rPr>
  </w:style>
  <w:style w:type="paragraph" w:styleId="Nessunaspaziatura">
    <w:name w:val="No Spacing"/>
    <w:uiPriority w:val="99"/>
    <w:qFormat/>
    <w:rsid w:val="00A5534F"/>
    <w:pPr>
      <w:spacing w:after="0" w:line="1" w:lineRule="atLeast"/>
      <w:ind w:leftChars="-1" w:left="-1" w:hangingChars="1" w:hanging="1"/>
      <w:textDirection w:val="btLr"/>
      <w:textAlignment w:val="top"/>
      <w:outlineLvl w:val="0"/>
    </w:pPr>
    <w:rPr>
      <w:rFonts w:ascii="Calibri" w:eastAsia="Times New Roman" w:hAnsi="Calibri" w:cs="Calibri"/>
      <w:position w:val="-1"/>
      <w:lang w:eastAsia="zh-CN"/>
    </w:rPr>
  </w:style>
  <w:style w:type="paragraph" w:styleId="Titolosommario">
    <w:name w:val="TOC Heading"/>
    <w:basedOn w:val="Titolo1"/>
    <w:next w:val="Normale"/>
    <w:uiPriority w:val="39"/>
    <w:qFormat/>
    <w:rsid w:val="00A5534F"/>
    <w:pPr>
      <w:keepLines/>
      <w:spacing w:before="480" w:after="0" w:line="276" w:lineRule="auto"/>
      <w:ind w:left="0" w:firstLine="0"/>
    </w:pPr>
    <w:rPr>
      <w:color w:val="365F91"/>
      <w:sz w:val="28"/>
      <w:szCs w:val="28"/>
    </w:rPr>
  </w:style>
  <w:style w:type="paragraph" w:styleId="Sommario2">
    <w:name w:val="toc 2"/>
    <w:basedOn w:val="Normale"/>
    <w:next w:val="Normale"/>
    <w:uiPriority w:val="39"/>
    <w:rsid w:val="00A5534F"/>
    <w:pPr>
      <w:spacing w:after="0" w:line="1" w:lineRule="atLeast"/>
      <w:ind w:leftChars="-1" w:left="240" w:hangingChars="1" w:hanging="1"/>
      <w:textDirection w:val="btLr"/>
      <w:textAlignment w:val="top"/>
      <w:outlineLvl w:val="0"/>
    </w:pPr>
    <w:rPr>
      <w:rFonts w:ascii="Times New Roman" w:eastAsia="Times New Roman" w:hAnsi="Times New Roman" w:cs="Times New Roman"/>
      <w:position w:val="-1"/>
      <w:sz w:val="24"/>
      <w:szCs w:val="24"/>
      <w:lang w:eastAsia="zh-CN"/>
    </w:rPr>
  </w:style>
  <w:style w:type="paragraph" w:customStyle="1" w:styleId="Style35">
    <w:name w:val="Style35"/>
    <w:basedOn w:val="Normale"/>
    <w:uiPriority w:val="99"/>
    <w:rsid w:val="00A5534F"/>
    <w:pPr>
      <w:widowControl w:val="0"/>
      <w:autoSpaceDE w:val="0"/>
      <w:spacing w:after="0" w:line="202" w:lineRule="atLeast"/>
      <w:ind w:leftChars="-1" w:left="-1" w:hangingChars="1" w:hanging="1"/>
      <w:jc w:val="both"/>
      <w:textDirection w:val="btLr"/>
      <w:textAlignment w:val="top"/>
      <w:outlineLvl w:val="0"/>
    </w:pPr>
    <w:rPr>
      <w:rFonts w:ascii="Angsana New" w:eastAsia="Times New Roman" w:hAnsi="Angsana New" w:cs="Angsana New"/>
      <w:position w:val="-1"/>
      <w:sz w:val="24"/>
      <w:szCs w:val="24"/>
      <w:lang w:eastAsia="zh-CN"/>
    </w:rPr>
  </w:style>
  <w:style w:type="paragraph" w:customStyle="1" w:styleId="Style2">
    <w:name w:val="Style2"/>
    <w:basedOn w:val="Normale"/>
    <w:uiPriority w:val="99"/>
    <w:rsid w:val="00A5534F"/>
    <w:pPr>
      <w:widowControl w:val="0"/>
      <w:autoSpaceDE w:val="0"/>
      <w:spacing w:after="0" w:line="355" w:lineRule="atLeast"/>
      <w:ind w:leftChars="-1" w:left="-1" w:hangingChars="1" w:hanging="1"/>
      <w:textDirection w:val="btLr"/>
      <w:textAlignment w:val="top"/>
      <w:outlineLvl w:val="0"/>
    </w:pPr>
    <w:rPr>
      <w:rFonts w:ascii="Georgia" w:eastAsia="Times New Roman" w:hAnsi="Georgia" w:cs="Times New Roman"/>
      <w:position w:val="-1"/>
      <w:sz w:val="24"/>
      <w:szCs w:val="24"/>
      <w:lang w:eastAsia="zh-CN"/>
    </w:rPr>
  </w:style>
  <w:style w:type="paragraph" w:customStyle="1" w:styleId="Style4">
    <w:name w:val="Style4"/>
    <w:basedOn w:val="Normale"/>
    <w:uiPriority w:val="99"/>
    <w:rsid w:val="00A5534F"/>
    <w:pPr>
      <w:widowControl w:val="0"/>
      <w:autoSpaceDE w:val="0"/>
      <w:spacing w:after="0" w:line="355" w:lineRule="atLeast"/>
      <w:ind w:leftChars="-1" w:left="-1" w:hangingChars="1" w:hanging="331"/>
      <w:textDirection w:val="btLr"/>
      <w:textAlignment w:val="top"/>
      <w:outlineLvl w:val="0"/>
    </w:pPr>
    <w:rPr>
      <w:rFonts w:ascii="Georgia" w:eastAsia="Times New Roman" w:hAnsi="Georgia" w:cs="Times New Roman"/>
      <w:position w:val="-1"/>
      <w:sz w:val="24"/>
      <w:szCs w:val="24"/>
      <w:lang w:eastAsia="zh-CN"/>
    </w:rPr>
  </w:style>
  <w:style w:type="paragraph" w:customStyle="1" w:styleId="Style9">
    <w:name w:val="Style9"/>
    <w:basedOn w:val="Normale"/>
    <w:uiPriority w:val="99"/>
    <w:rsid w:val="00A5534F"/>
    <w:pPr>
      <w:widowControl w:val="0"/>
      <w:autoSpaceDE w:val="0"/>
      <w:spacing w:after="0" w:line="226" w:lineRule="atLeast"/>
      <w:ind w:leftChars="-1" w:left="-1" w:hangingChars="1" w:hanging="360"/>
      <w:jc w:val="both"/>
      <w:textDirection w:val="btLr"/>
      <w:textAlignment w:val="top"/>
      <w:outlineLvl w:val="0"/>
    </w:pPr>
    <w:rPr>
      <w:rFonts w:ascii="Angsana New" w:eastAsia="Times New Roman" w:hAnsi="Angsana New" w:cs="Angsana New"/>
      <w:position w:val="-1"/>
      <w:sz w:val="24"/>
      <w:szCs w:val="24"/>
      <w:lang w:eastAsia="zh-CN"/>
    </w:rPr>
  </w:style>
  <w:style w:type="paragraph" w:customStyle="1" w:styleId="Style13">
    <w:name w:val="Style13"/>
    <w:basedOn w:val="Normale"/>
    <w:uiPriority w:val="99"/>
    <w:rsid w:val="00A5534F"/>
    <w:pPr>
      <w:widowControl w:val="0"/>
      <w:autoSpaceDE w:val="0"/>
      <w:spacing w:after="0" w:line="269" w:lineRule="atLeast"/>
      <w:ind w:leftChars="-1" w:left="-1" w:hangingChars="1" w:hanging="1"/>
      <w:jc w:val="both"/>
      <w:textDirection w:val="btLr"/>
      <w:textAlignment w:val="top"/>
      <w:outlineLvl w:val="0"/>
    </w:pPr>
    <w:rPr>
      <w:rFonts w:ascii="Angsana New" w:eastAsia="Times New Roman" w:hAnsi="Angsana New" w:cs="Angsana New"/>
      <w:position w:val="-1"/>
      <w:sz w:val="24"/>
      <w:szCs w:val="24"/>
      <w:lang w:eastAsia="zh-CN"/>
    </w:rPr>
  </w:style>
  <w:style w:type="paragraph" w:customStyle="1" w:styleId="Style26">
    <w:name w:val="Style26"/>
    <w:basedOn w:val="Normale"/>
    <w:uiPriority w:val="99"/>
    <w:rsid w:val="00A5534F"/>
    <w:pPr>
      <w:widowControl w:val="0"/>
      <w:autoSpaceDE w:val="0"/>
      <w:spacing w:after="0" w:line="224" w:lineRule="atLeast"/>
      <w:ind w:leftChars="-1" w:left="-1" w:hangingChars="1" w:hanging="1"/>
      <w:jc w:val="both"/>
      <w:textDirection w:val="btLr"/>
      <w:textAlignment w:val="top"/>
      <w:outlineLvl w:val="0"/>
    </w:pPr>
    <w:rPr>
      <w:rFonts w:ascii="Angsana New" w:eastAsia="Times New Roman" w:hAnsi="Angsana New" w:cs="Angsana New"/>
      <w:position w:val="-1"/>
      <w:sz w:val="24"/>
      <w:szCs w:val="24"/>
      <w:lang w:eastAsia="zh-CN"/>
    </w:rPr>
  </w:style>
  <w:style w:type="paragraph" w:customStyle="1" w:styleId="TableContents">
    <w:name w:val="Table Contents"/>
    <w:basedOn w:val="Normale"/>
    <w:rsid w:val="00A5534F"/>
    <w:pPr>
      <w:suppressLineNumbers/>
      <w:ind w:leftChars="-1" w:left="-1" w:hangingChars="1" w:hanging="1"/>
      <w:textDirection w:val="btLr"/>
      <w:textAlignment w:val="top"/>
      <w:outlineLvl w:val="0"/>
    </w:pPr>
    <w:rPr>
      <w:rFonts w:ascii="Calibri" w:eastAsia="Lucida Sans Unicode" w:hAnsi="Calibri" w:cs="Tahoma"/>
      <w:kern w:val="1"/>
      <w:position w:val="-1"/>
      <w:lang w:eastAsia="zh-CN"/>
    </w:rPr>
  </w:style>
  <w:style w:type="paragraph" w:customStyle="1" w:styleId="Quotations">
    <w:name w:val="Quotations"/>
    <w:basedOn w:val="Normale"/>
    <w:rsid w:val="00A5534F"/>
    <w:pPr>
      <w:spacing w:after="283"/>
      <w:ind w:leftChars="-1" w:left="567" w:right="567" w:hangingChars="1" w:hanging="1"/>
      <w:textDirection w:val="btLr"/>
      <w:textAlignment w:val="top"/>
      <w:outlineLvl w:val="0"/>
    </w:pPr>
    <w:rPr>
      <w:rFonts w:ascii="Calibri" w:eastAsia="Lucida Sans Unicode" w:hAnsi="Calibri" w:cs="Tahoma"/>
      <w:kern w:val="1"/>
      <w:position w:val="-1"/>
      <w:lang w:eastAsia="zh-CN"/>
    </w:rPr>
  </w:style>
  <w:style w:type="paragraph" w:customStyle="1" w:styleId="Corpo">
    <w:name w:val="Corpo"/>
    <w:rsid w:val="00A5534F"/>
    <w:pPr>
      <w:spacing w:after="0" w:line="1" w:lineRule="atLeast"/>
      <w:ind w:leftChars="-1" w:left="-1" w:hangingChars="1" w:hanging="1"/>
      <w:textDirection w:val="btLr"/>
      <w:textAlignment w:val="top"/>
      <w:outlineLvl w:val="0"/>
    </w:pPr>
    <w:rPr>
      <w:rFonts w:ascii="Helvetica" w:eastAsia="ヒラギノ角ゴ Pro W3" w:hAnsi="Helvetica" w:cs="Helvetica"/>
      <w:color w:val="000000"/>
      <w:position w:val="-1"/>
      <w:sz w:val="24"/>
      <w:szCs w:val="20"/>
      <w:lang w:eastAsia="zh-CN"/>
    </w:rPr>
  </w:style>
  <w:style w:type="paragraph" w:customStyle="1" w:styleId="Default">
    <w:name w:val="Default"/>
    <w:rsid w:val="00A5534F"/>
    <w:pPr>
      <w:autoSpaceDE w:val="0"/>
      <w:spacing w:after="0" w:line="1" w:lineRule="atLeast"/>
      <w:ind w:leftChars="-1" w:left="-1" w:hangingChars="1" w:hanging="1"/>
      <w:textDirection w:val="btLr"/>
      <w:textAlignment w:val="top"/>
      <w:outlineLvl w:val="0"/>
    </w:pPr>
    <w:rPr>
      <w:rFonts w:ascii="Liberation Serif" w:eastAsia="Calibri" w:hAnsi="Liberation Serif" w:cs="Liberation Serif"/>
      <w:color w:val="000000"/>
      <w:position w:val="-1"/>
      <w:sz w:val="24"/>
      <w:szCs w:val="24"/>
      <w:lang w:eastAsia="zh-CN"/>
    </w:rPr>
  </w:style>
  <w:style w:type="paragraph" w:styleId="PreformattatoHTML">
    <w:name w:val="HTML Preformatted"/>
    <w:basedOn w:val="Normale"/>
    <w:link w:val="PreformattatoHTMLCarattere1"/>
    <w:rsid w:val="00A5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 w:lineRule="atLeast"/>
      <w:ind w:leftChars="-1" w:left="-1" w:hangingChars="1" w:hanging="1"/>
      <w:textDirection w:val="btLr"/>
      <w:textAlignment w:val="top"/>
      <w:outlineLvl w:val="0"/>
    </w:pPr>
    <w:rPr>
      <w:rFonts w:ascii="Courier New" w:eastAsia="Times New Roman" w:hAnsi="Courier New" w:cs="Courier New"/>
      <w:position w:val="-1"/>
      <w:sz w:val="20"/>
      <w:szCs w:val="20"/>
      <w:lang w:eastAsia="zh-CN"/>
    </w:rPr>
  </w:style>
  <w:style w:type="character" w:customStyle="1" w:styleId="PreformattatoHTMLCarattere1">
    <w:name w:val="Preformattato HTML Carattere1"/>
    <w:basedOn w:val="Carpredefinitoparagrafo"/>
    <w:link w:val="PreformattatoHTML"/>
    <w:rsid w:val="00A5534F"/>
    <w:rPr>
      <w:rFonts w:ascii="Courier New" w:eastAsia="Times New Roman" w:hAnsi="Courier New" w:cs="Courier New"/>
      <w:position w:val="-1"/>
      <w:sz w:val="20"/>
      <w:szCs w:val="20"/>
      <w:lang w:eastAsia="zh-CN"/>
    </w:rPr>
  </w:style>
  <w:style w:type="paragraph" w:customStyle="1" w:styleId="Contenutotabella">
    <w:name w:val="Contenuto tabella"/>
    <w:basedOn w:val="Normale"/>
    <w:rsid w:val="00A5534F"/>
    <w:pPr>
      <w:suppressLineNumber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zh-CN"/>
    </w:rPr>
  </w:style>
  <w:style w:type="paragraph" w:customStyle="1" w:styleId="Titolotabella">
    <w:name w:val="Titolo tabella"/>
    <w:basedOn w:val="Contenutotabella"/>
    <w:rsid w:val="00A5534F"/>
    <w:pPr>
      <w:jc w:val="center"/>
    </w:pPr>
    <w:rPr>
      <w:b/>
      <w:bCs/>
    </w:rPr>
  </w:style>
  <w:style w:type="paragraph" w:styleId="Sottotitolo">
    <w:name w:val="Subtitle"/>
    <w:basedOn w:val="Normale"/>
    <w:next w:val="Normale"/>
    <w:link w:val="SottotitoloCarattere"/>
    <w:qFormat/>
    <w:rsid w:val="00A5534F"/>
    <w:pPr>
      <w:keepNext/>
      <w:keepLine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eastAsia="zh-CN"/>
    </w:rPr>
  </w:style>
  <w:style w:type="character" w:customStyle="1" w:styleId="SottotitoloCarattere">
    <w:name w:val="Sottotitolo Carattere"/>
    <w:basedOn w:val="Carpredefinitoparagrafo"/>
    <w:link w:val="Sottotitolo"/>
    <w:rsid w:val="00A5534F"/>
    <w:rPr>
      <w:rFonts w:ascii="Georgia" w:eastAsia="Georgia" w:hAnsi="Georgia" w:cs="Georgia"/>
      <w:i/>
      <w:color w:val="666666"/>
      <w:position w:val="-1"/>
      <w:sz w:val="48"/>
      <w:szCs w:val="48"/>
      <w:lang w:eastAsia="zh-CN"/>
    </w:rPr>
  </w:style>
  <w:style w:type="paragraph" w:customStyle="1" w:styleId="TableParagraph">
    <w:name w:val="Table Paragraph"/>
    <w:basedOn w:val="Normale"/>
    <w:rsid w:val="00A5534F"/>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zh-CN"/>
    </w:rPr>
  </w:style>
  <w:style w:type="table" w:styleId="Grigliatabella">
    <w:name w:val="Table Grid"/>
    <w:basedOn w:val="Tabellanormale"/>
    <w:uiPriority w:val="59"/>
    <w:rsid w:val="00A5534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qFormat/>
    <w:rsid w:val="00A5534F"/>
    <w:rPr>
      <w:color w:val="954F72"/>
      <w:w w:val="100"/>
      <w:position w:val="-1"/>
      <w:u w:val="single"/>
      <w:effect w:val="none"/>
      <w:vertAlign w:val="baseline"/>
      <w:cs w:val="0"/>
      <w:em w:val="none"/>
    </w:rPr>
  </w:style>
  <w:style w:type="character" w:customStyle="1" w:styleId="provvnumcomma">
    <w:name w:val="provv_numcomma"/>
    <w:rsid w:val="00A5534F"/>
  </w:style>
  <w:style w:type="character" w:styleId="Numeroriga">
    <w:name w:val="line number"/>
    <w:basedOn w:val="Carpredefinitoparagrafo"/>
    <w:uiPriority w:val="99"/>
    <w:rsid w:val="00A5534F"/>
  </w:style>
  <w:style w:type="paragraph" w:styleId="Corpodeltesto2">
    <w:name w:val="Body Text 2"/>
    <w:basedOn w:val="Normale"/>
    <w:link w:val="Corpodeltesto2Carattere"/>
    <w:uiPriority w:val="99"/>
    <w:rsid w:val="00A5534F"/>
    <w:pPr>
      <w:spacing w:after="120" w:line="480" w:lineRule="auto"/>
    </w:pPr>
    <w:rPr>
      <w:rFonts w:ascii="Times New Roman" w:eastAsia="Times New Roman" w:hAnsi="Times New Roman" w:cs="Times New Roman"/>
      <w:sz w:val="24"/>
      <w:szCs w:val="24"/>
      <w:lang w:val="x-none" w:eastAsia="x-none"/>
    </w:rPr>
  </w:style>
  <w:style w:type="character" w:customStyle="1" w:styleId="Corpodeltesto2Carattere">
    <w:name w:val="Corpo del testo 2 Carattere"/>
    <w:basedOn w:val="Carpredefinitoparagrafo"/>
    <w:link w:val="Corpodeltesto2"/>
    <w:uiPriority w:val="99"/>
    <w:rsid w:val="00A5534F"/>
    <w:rPr>
      <w:rFonts w:ascii="Times New Roman" w:eastAsia="Times New Roman" w:hAnsi="Times New Roman" w:cs="Times New Roman"/>
      <w:sz w:val="24"/>
      <w:szCs w:val="24"/>
      <w:lang w:val="x-none" w:eastAsia="x-none"/>
    </w:rPr>
  </w:style>
  <w:style w:type="character" w:styleId="Numeropagina">
    <w:name w:val="page number"/>
    <w:basedOn w:val="Carpredefinitoparagrafo"/>
    <w:uiPriority w:val="99"/>
    <w:rsid w:val="00A5534F"/>
  </w:style>
  <w:style w:type="paragraph" w:customStyle="1" w:styleId="Style5">
    <w:name w:val="Style5"/>
    <w:basedOn w:val="Normale"/>
    <w:uiPriority w:val="99"/>
    <w:rsid w:val="00A5534F"/>
    <w:pPr>
      <w:widowControl w:val="0"/>
      <w:autoSpaceDE w:val="0"/>
      <w:autoSpaceDN w:val="0"/>
      <w:adjustRightInd w:val="0"/>
      <w:spacing w:after="0" w:line="278" w:lineRule="exact"/>
    </w:pPr>
    <w:rPr>
      <w:rFonts w:ascii="Times New Roman" w:eastAsia="Times New Roman" w:hAnsi="Times New Roman" w:cs="Times New Roman"/>
      <w:sz w:val="24"/>
      <w:szCs w:val="24"/>
      <w:lang w:eastAsia="it-IT"/>
    </w:rPr>
  </w:style>
  <w:style w:type="character" w:customStyle="1" w:styleId="FontStyle26">
    <w:name w:val="Font Style26"/>
    <w:uiPriority w:val="99"/>
    <w:rsid w:val="00A5534F"/>
    <w:rPr>
      <w:rFonts w:ascii="Times New Roman" w:hAnsi="Times New Roman" w:cs="Times New Roman"/>
      <w:color w:val="000000"/>
      <w:sz w:val="20"/>
      <w:szCs w:val="20"/>
    </w:rPr>
  </w:style>
  <w:style w:type="paragraph" w:customStyle="1" w:styleId="Style12">
    <w:name w:val="Style12"/>
    <w:basedOn w:val="Normale"/>
    <w:uiPriority w:val="99"/>
    <w:rsid w:val="00A5534F"/>
    <w:pPr>
      <w:widowControl w:val="0"/>
      <w:autoSpaceDE w:val="0"/>
      <w:autoSpaceDN w:val="0"/>
      <w:adjustRightInd w:val="0"/>
      <w:spacing w:after="0" w:line="278" w:lineRule="exact"/>
      <w:ind w:firstLine="173"/>
      <w:jc w:val="both"/>
    </w:pPr>
    <w:rPr>
      <w:rFonts w:ascii="Times New Roman" w:eastAsia="Times New Roman" w:hAnsi="Times New Roman" w:cs="Times New Roman"/>
      <w:sz w:val="24"/>
      <w:szCs w:val="24"/>
      <w:lang w:eastAsia="it-IT"/>
    </w:rPr>
  </w:style>
  <w:style w:type="character" w:styleId="Enfasicorsivo">
    <w:name w:val="Emphasis"/>
    <w:uiPriority w:val="20"/>
    <w:qFormat/>
    <w:rsid w:val="00A5534F"/>
    <w:rPr>
      <w:b w:val="0"/>
      <w:bCs w:val="0"/>
      <w:i/>
      <w:iCs/>
    </w:rPr>
  </w:style>
  <w:style w:type="character" w:styleId="Rimandocommento">
    <w:name w:val="annotation reference"/>
    <w:basedOn w:val="Carpredefinitoparagrafo"/>
    <w:uiPriority w:val="99"/>
    <w:semiHidden/>
    <w:unhideWhenUsed/>
    <w:rsid w:val="00A5534F"/>
    <w:rPr>
      <w:sz w:val="16"/>
      <w:szCs w:val="16"/>
    </w:rPr>
  </w:style>
  <w:style w:type="paragraph" w:styleId="Testocommento">
    <w:name w:val="annotation text"/>
    <w:basedOn w:val="Normale"/>
    <w:link w:val="TestocommentoCarattere"/>
    <w:uiPriority w:val="99"/>
    <w:semiHidden/>
    <w:unhideWhenUsed/>
    <w:rsid w:val="00A553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5534F"/>
    <w:rPr>
      <w:sz w:val="20"/>
      <w:szCs w:val="20"/>
    </w:rPr>
  </w:style>
  <w:style w:type="paragraph" w:styleId="Soggettocommento">
    <w:name w:val="annotation subject"/>
    <w:basedOn w:val="Testocommento"/>
    <w:next w:val="Testocommento"/>
    <w:link w:val="SoggettocommentoCarattere"/>
    <w:uiPriority w:val="99"/>
    <w:semiHidden/>
    <w:unhideWhenUsed/>
    <w:rsid w:val="00A5534F"/>
    <w:rPr>
      <w:b/>
      <w:bCs/>
    </w:rPr>
  </w:style>
  <w:style w:type="character" w:customStyle="1" w:styleId="SoggettocommentoCarattere">
    <w:name w:val="Soggetto commento Carattere"/>
    <w:basedOn w:val="TestocommentoCarattere"/>
    <w:link w:val="Soggettocommento"/>
    <w:uiPriority w:val="99"/>
    <w:semiHidden/>
    <w:rsid w:val="00A5534F"/>
    <w:rPr>
      <w:b/>
      <w:bCs/>
      <w:sz w:val="20"/>
      <w:szCs w:val="20"/>
    </w:rPr>
  </w:style>
  <w:style w:type="paragraph" w:styleId="Revisione">
    <w:name w:val="Revision"/>
    <w:hidden/>
    <w:uiPriority w:val="99"/>
    <w:semiHidden/>
    <w:rsid w:val="00A5534F"/>
    <w:pPr>
      <w:spacing w:after="0" w:line="240" w:lineRule="auto"/>
    </w:pPr>
  </w:style>
  <w:style w:type="character" w:styleId="Rimandonotaapidipagina">
    <w:name w:val="footnote reference"/>
    <w:basedOn w:val="Carpredefinitoparagrafo"/>
    <w:uiPriority w:val="99"/>
    <w:semiHidden/>
    <w:unhideWhenUsed/>
    <w:rsid w:val="00A5534F"/>
    <w:rPr>
      <w:vertAlign w:val="superscript"/>
    </w:rPr>
  </w:style>
  <w:style w:type="paragraph" w:styleId="Sommario1">
    <w:name w:val="toc 1"/>
    <w:basedOn w:val="Normale"/>
    <w:next w:val="Normale"/>
    <w:autoRedefine/>
    <w:uiPriority w:val="39"/>
    <w:unhideWhenUsed/>
    <w:rsid w:val="00A5534F"/>
    <w:pPr>
      <w:tabs>
        <w:tab w:val="right" w:leader="dot" w:pos="8495"/>
      </w:tabs>
      <w:spacing w:after="100"/>
    </w:pPr>
    <w:rPr>
      <w:rFonts w:ascii="Times New Roman" w:eastAsia="Calibri" w:hAnsi="Times New Roman" w:cs="Times New Roman"/>
      <w:b/>
      <w:bCs/>
      <w:noProof/>
    </w:rPr>
  </w:style>
  <w:style w:type="paragraph" w:styleId="Sommario3">
    <w:name w:val="toc 3"/>
    <w:basedOn w:val="Normale"/>
    <w:next w:val="Normale"/>
    <w:autoRedefine/>
    <w:uiPriority w:val="39"/>
    <w:unhideWhenUsed/>
    <w:rsid w:val="00A5534F"/>
    <w:pPr>
      <w:spacing w:after="100"/>
      <w:ind w:left="440"/>
    </w:pPr>
  </w:style>
  <w:style w:type="paragraph" w:styleId="Sommario4">
    <w:name w:val="toc 4"/>
    <w:basedOn w:val="Normale"/>
    <w:next w:val="Normale"/>
    <w:autoRedefine/>
    <w:uiPriority w:val="39"/>
    <w:unhideWhenUsed/>
    <w:rsid w:val="00A5534F"/>
    <w:pPr>
      <w:spacing w:after="100" w:line="259" w:lineRule="auto"/>
      <w:ind w:left="660"/>
    </w:pPr>
    <w:rPr>
      <w:rFonts w:eastAsiaTheme="minorEastAsia"/>
      <w:lang w:eastAsia="it-IT"/>
    </w:rPr>
  </w:style>
  <w:style w:type="paragraph" w:styleId="Sommario5">
    <w:name w:val="toc 5"/>
    <w:basedOn w:val="Normale"/>
    <w:next w:val="Normale"/>
    <w:autoRedefine/>
    <w:uiPriority w:val="39"/>
    <w:unhideWhenUsed/>
    <w:rsid w:val="00A5534F"/>
    <w:pPr>
      <w:spacing w:after="100" w:line="259" w:lineRule="auto"/>
      <w:ind w:left="880"/>
    </w:pPr>
    <w:rPr>
      <w:rFonts w:eastAsiaTheme="minorEastAsia"/>
      <w:lang w:eastAsia="it-IT"/>
    </w:rPr>
  </w:style>
  <w:style w:type="paragraph" w:styleId="Sommario6">
    <w:name w:val="toc 6"/>
    <w:basedOn w:val="Normale"/>
    <w:next w:val="Normale"/>
    <w:autoRedefine/>
    <w:uiPriority w:val="39"/>
    <w:unhideWhenUsed/>
    <w:rsid w:val="00A5534F"/>
    <w:pPr>
      <w:spacing w:after="100" w:line="259" w:lineRule="auto"/>
      <w:ind w:left="1100"/>
    </w:pPr>
    <w:rPr>
      <w:rFonts w:eastAsiaTheme="minorEastAsia"/>
      <w:lang w:eastAsia="it-IT"/>
    </w:rPr>
  </w:style>
  <w:style w:type="paragraph" w:styleId="Sommario7">
    <w:name w:val="toc 7"/>
    <w:basedOn w:val="Normale"/>
    <w:next w:val="Normale"/>
    <w:autoRedefine/>
    <w:uiPriority w:val="39"/>
    <w:unhideWhenUsed/>
    <w:rsid w:val="00A5534F"/>
    <w:pPr>
      <w:spacing w:after="100" w:line="259" w:lineRule="auto"/>
      <w:ind w:left="1320"/>
    </w:pPr>
    <w:rPr>
      <w:rFonts w:eastAsiaTheme="minorEastAsia"/>
      <w:lang w:eastAsia="it-IT"/>
    </w:rPr>
  </w:style>
  <w:style w:type="paragraph" w:styleId="Sommario8">
    <w:name w:val="toc 8"/>
    <w:basedOn w:val="Normale"/>
    <w:next w:val="Normale"/>
    <w:autoRedefine/>
    <w:uiPriority w:val="39"/>
    <w:unhideWhenUsed/>
    <w:rsid w:val="00A5534F"/>
    <w:pPr>
      <w:spacing w:after="100" w:line="259" w:lineRule="auto"/>
      <w:ind w:left="1540"/>
    </w:pPr>
    <w:rPr>
      <w:rFonts w:eastAsiaTheme="minorEastAsia"/>
      <w:lang w:eastAsia="it-IT"/>
    </w:rPr>
  </w:style>
  <w:style w:type="paragraph" w:styleId="Sommario9">
    <w:name w:val="toc 9"/>
    <w:basedOn w:val="Normale"/>
    <w:next w:val="Normale"/>
    <w:autoRedefine/>
    <w:uiPriority w:val="39"/>
    <w:unhideWhenUsed/>
    <w:rsid w:val="00A5534F"/>
    <w:pPr>
      <w:spacing w:after="100" w:line="259" w:lineRule="auto"/>
      <w:ind w:left="1760"/>
    </w:pPr>
    <w:rPr>
      <w:rFonts w:eastAsiaTheme="minorEastAsia"/>
      <w:lang w:eastAsia="it-IT"/>
    </w:rPr>
  </w:style>
  <w:style w:type="character" w:styleId="Menzionenonrisolta">
    <w:name w:val="Unresolved Mention"/>
    <w:basedOn w:val="Carpredefinitoparagrafo"/>
    <w:uiPriority w:val="99"/>
    <w:semiHidden/>
    <w:unhideWhenUsed/>
    <w:rsid w:val="00A5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12662</Words>
  <Characters>76228</Characters>
  <Application>Microsoft Office Word</Application>
  <DocSecurity>0</DocSecurity>
  <Lines>3314</Lines>
  <Paragraphs>1010</Paragraphs>
  <ScaleCrop>false</ScaleCrop>
  <Company/>
  <LinksUpToDate>false</LinksUpToDate>
  <CharactersWithSpaces>87880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2</cp:revision>
  <dcterms:created xsi:type="dcterms:W3CDTF">2021-03-15T20:04:00Z</dcterms:created>
  <dcterms:modified xsi:type="dcterms:W3CDTF">2021-03-15T20:04:00Z</dcterms:modified>
</cp:coreProperties>
</file>